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F1F0" w14:textId="77777777" w:rsidR="0072511C" w:rsidRPr="00CE615E" w:rsidRDefault="0072511C" w:rsidP="0072511C">
      <w:pPr>
        <w:numPr>
          <w:ilvl w:val="1"/>
          <w:numId w:val="0"/>
        </w:numPr>
        <w:spacing w:after="240" w:line="252" w:lineRule="auto"/>
        <w:jc w:val="center"/>
        <w:rPr>
          <w:rFonts w:asciiTheme="majorHAnsi" w:eastAsiaTheme="majorEastAsia" w:hAnsiTheme="majorHAnsi" w:cstheme="majorBidi"/>
          <w:b/>
          <w:sz w:val="24"/>
          <w:szCs w:val="24"/>
        </w:rPr>
      </w:pPr>
      <w:r w:rsidRPr="00CE615E">
        <w:rPr>
          <w:rFonts w:asciiTheme="majorHAnsi" w:eastAsiaTheme="majorEastAsia" w:hAnsiTheme="majorHAnsi" w:cstheme="majorBidi"/>
          <w:b/>
          <w:sz w:val="24"/>
          <w:szCs w:val="24"/>
        </w:rPr>
        <w:t>Texas Child Mental Health Care Consortium</w:t>
      </w:r>
    </w:p>
    <w:p w14:paraId="3E2A7268" w14:textId="77777777" w:rsidR="0072511C" w:rsidRPr="00CE615E" w:rsidRDefault="0072511C" w:rsidP="0072511C">
      <w:pPr>
        <w:spacing w:line="252" w:lineRule="auto"/>
        <w:jc w:val="center"/>
        <w:rPr>
          <w:rFonts w:eastAsiaTheme="minorEastAsia"/>
          <w:i/>
          <w:iCs/>
          <w:sz w:val="24"/>
          <w:szCs w:val="24"/>
        </w:rPr>
      </w:pPr>
      <w:r w:rsidRPr="00CE615E">
        <w:rPr>
          <w:rFonts w:eastAsiaTheme="minorEastAsia"/>
          <w:i/>
          <w:iCs/>
          <w:sz w:val="24"/>
          <w:szCs w:val="24"/>
        </w:rPr>
        <w:t xml:space="preserve">Governance Plan </w:t>
      </w:r>
    </w:p>
    <w:p w14:paraId="7D73E109" w14:textId="46D0680B" w:rsidR="0072511C" w:rsidRPr="00CE615E" w:rsidRDefault="0072511C" w:rsidP="0072511C">
      <w:pPr>
        <w:spacing w:line="252" w:lineRule="auto"/>
        <w:jc w:val="center"/>
        <w:rPr>
          <w:rFonts w:eastAsiaTheme="minorEastAsia" w:cstheme="minorHAnsi"/>
          <w:sz w:val="24"/>
          <w:szCs w:val="24"/>
          <w:u w:val="single"/>
          <w:lang w:eastAsia="x-none"/>
        </w:rPr>
      </w:pPr>
      <w:r w:rsidRPr="00CE615E">
        <w:rPr>
          <w:rFonts w:eastAsiaTheme="minorEastAsia"/>
          <w:i/>
          <w:iCs/>
          <w:sz w:val="24"/>
          <w:szCs w:val="24"/>
        </w:rPr>
        <w:t xml:space="preserve"> </w:t>
      </w:r>
      <w:r w:rsidRPr="00CE615E">
        <w:rPr>
          <w:rFonts w:eastAsiaTheme="minorEastAsia"/>
          <w:i/>
          <w:iCs/>
          <w:strike/>
          <w:sz w:val="24"/>
          <w:szCs w:val="24"/>
        </w:rPr>
        <w:t xml:space="preserve">June 18, </w:t>
      </w:r>
      <w:proofErr w:type="gramStart"/>
      <w:r w:rsidRPr="00CE615E">
        <w:rPr>
          <w:rFonts w:eastAsiaTheme="minorEastAsia"/>
          <w:i/>
          <w:iCs/>
          <w:strike/>
          <w:sz w:val="24"/>
          <w:szCs w:val="24"/>
        </w:rPr>
        <w:t>2021</w:t>
      </w:r>
      <w:proofErr w:type="gramEnd"/>
      <w:r w:rsidR="0035799F" w:rsidRPr="00CE615E">
        <w:rPr>
          <w:rFonts w:eastAsiaTheme="minorEastAsia"/>
          <w:i/>
          <w:iCs/>
          <w:strike/>
          <w:sz w:val="24"/>
          <w:szCs w:val="24"/>
        </w:rPr>
        <w:t xml:space="preserve"> </w:t>
      </w:r>
      <w:r w:rsidR="0035799F" w:rsidRPr="00CE615E">
        <w:rPr>
          <w:rFonts w:eastAsiaTheme="minorEastAsia"/>
          <w:sz w:val="24"/>
          <w:szCs w:val="24"/>
          <w:u w:val="single"/>
        </w:rPr>
        <w:t>May 15, 2023</w:t>
      </w:r>
    </w:p>
    <w:p w14:paraId="618D0DA1" w14:textId="77777777" w:rsidR="0072511C" w:rsidRPr="00CE615E" w:rsidRDefault="0072511C" w:rsidP="0072511C">
      <w:pPr>
        <w:spacing w:line="252" w:lineRule="auto"/>
        <w:jc w:val="both"/>
        <w:rPr>
          <w:rFonts w:eastAsiaTheme="minorEastAsia" w:cstheme="minorHAnsi"/>
          <w:sz w:val="24"/>
          <w:szCs w:val="24"/>
          <w:lang w:eastAsia="x-none"/>
        </w:rPr>
      </w:pPr>
      <w:r w:rsidRPr="00CE615E">
        <w:rPr>
          <w:rFonts w:eastAsiaTheme="minorEastAsia" w:cstheme="minorHAnsi"/>
          <w:sz w:val="24"/>
          <w:szCs w:val="24"/>
          <w:lang w:eastAsia="x-none"/>
        </w:rPr>
        <w:t xml:space="preserve">TCMHCC and the Consortium will be used interchangeably in this document to refer to the Texas Child Mental Health Care Consortium. </w:t>
      </w:r>
    </w:p>
    <w:p w14:paraId="640797A6" w14:textId="77777777" w:rsidR="0072511C" w:rsidRPr="0072511C" w:rsidRDefault="0072511C" w:rsidP="0072511C">
      <w:pPr>
        <w:spacing w:line="252" w:lineRule="auto"/>
        <w:jc w:val="both"/>
        <w:rPr>
          <w:rFonts w:eastAsiaTheme="minorEastAsia" w:cstheme="minorHAnsi"/>
          <w:b/>
          <w:bCs/>
          <w:sz w:val="32"/>
          <w:szCs w:val="32"/>
        </w:rPr>
      </w:pPr>
      <w:r w:rsidRPr="0072511C">
        <w:rPr>
          <w:rFonts w:eastAsiaTheme="minorEastAsia" w:cstheme="minorHAnsi"/>
          <w:b/>
          <w:bCs/>
          <w:sz w:val="32"/>
          <w:szCs w:val="32"/>
        </w:rPr>
        <w:t xml:space="preserve">Background </w:t>
      </w:r>
    </w:p>
    <w:p w14:paraId="1251A5EE" w14:textId="77777777" w:rsidR="0072511C" w:rsidRPr="0072511C" w:rsidRDefault="0072511C" w:rsidP="0072511C">
      <w:pPr>
        <w:spacing w:line="252" w:lineRule="auto"/>
        <w:jc w:val="both"/>
        <w:rPr>
          <w:rFonts w:eastAsiaTheme="minorEastAsia" w:cstheme="minorHAnsi"/>
          <w:sz w:val="24"/>
          <w:szCs w:val="24"/>
        </w:rPr>
      </w:pPr>
      <w:r w:rsidRPr="0072511C">
        <w:rPr>
          <w:rFonts w:eastAsiaTheme="minorEastAsia" w:cstheme="minorHAnsi"/>
          <w:sz w:val="24"/>
          <w:szCs w:val="24"/>
        </w:rPr>
        <w:t xml:space="preserve">TCMHCC was established through Senate Bill 11 of the 86th Regular Legislative Session </w:t>
      </w:r>
      <w:r w:rsidR="002C2958" w:rsidRPr="0072511C">
        <w:rPr>
          <w:rFonts w:eastAsiaTheme="minorEastAsia" w:cstheme="minorHAnsi"/>
          <w:sz w:val="24"/>
          <w:szCs w:val="24"/>
        </w:rPr>
        <w:t>to</w:t>
      </w:r>
      <w:r w:rsidRPr="0072511C">
        <w:rPr>
          <w:rFonts w:eastAsiaTheme="minorEastAsia" w:cstheme="minorHAnsi"/>
          <w:sz w:val="24"/>
          <w:szCs w:val="24"/>
        </w:rPr>
        <w:t>:</w:t>
      </w:r>
    </w:p>
    <w:p w14:paraId="61576124" w14:textId="77777777" w:rsidR="0072511C" w:rsidRPr="0072511C" w:rsidRDefault="0072511C" w:rsidP="0072511C">
      <w:pPr>
        <w:spacing w:line="252" w:lineRule="auto"/>
        <w:jc w:val="both"/>
        <w:rPr>
          <w:rFonts w:eastAsiaTheme="minorEastAsia" w:cstheme="minorHAnsi"/>
          <w:sz w:val="24"/>
          <w:szCs w:val="24"/>
        </w:rPr>
      </w:pPr>
      <w:r w:rsidRPr="0072511C">
        <w:rPr>
          <w:rFonts w:eastAsiaTheme="minorEastAsia" w:cstheme="minorHAnsi"/>
          <w:sz w:val="24"/>
          <w:szCs w:val="24"/>
        </w:rPr>
        <w:t>1)</w:t>
      </w:r>
      <w:r w:rsidRPr="0072511C">
        <w:rPr>
          <w:rFonts w:eastAsiaTheme="minorEastAsia" w:cstheme="minorHAnsi"/>
          <w:sz w:val="24"/>
          <w:szCs w:val="24"/>
        </w:rPr>
        <w:tab/>
        <w:t xml:space="preserve">leverage the expertise and the capacity of the health-related institutions of higher education in Texas to address urgent mental health challenges and improve the mental health care system in this state in relation to children and adolescents; and </w:t>
      </w:r>
    </w:p>
    <w:p w14:paraId="70369F6E" w14:textId="77777777" w:rsidR="0072511C" w:rsidRPr="0072511C" w:rsidRDefault="0072511C" w:rsidP="0072511C">
      <w:pPr>
        <w:spacing w:line="252" w:lineRule="auto"/>
        <w:jc w:val="both"/>
        <w:rPr>
          <w:rFonts w:eastAsiaTheme="minorEastAsia" w:cstheme="minorHAnsi"/>
          <w:sz w:val="24"/>
          <w:szCs w:val="24"/>
        </w:rPr>
      </w:pPr>
      <w:r w:rsidRPr="0072511C">
        <w:rPr>
          <w:rFonts w:eastAsiaTheme="minorEastAsia" w:cstheme="minorHAnsi"/>
          <w:sz w:val="24"/>
          <w:szCs w:val="24"/>
        </w:rPr>
        <w:t>2)</w:t>
      </w:r>
      <w:r w:rsidRPr="0072511C">
        <w:rPr>
          <w:rFonts w:eastAsiaTheme="minorEastAsia" w:cstheme="minorHAnsi"/>
          <w:sz w:val="24"/>
          <w:szCs w:val="24"/>
        </w:rPr>
        <w:tab/>
        <w:t>enhance the state’s ability to address mental health care needs of children and adolescents through collaboration of the health-related institutions of higher education.</w:t>
      </w:r>
    </w:p>
    <w:p w14:paraId="63CD678F" w14:textId="77777777" w:rsidR="0072511C" w:rsidRPr="0072511C" w:rsidRDefault="0072511C" w:rsidP="0072511C">
      <w:pPr>
        <w:spacing w:line="252" w:lineRule="auto"/>
        <w:jc w:val="both"/>
        <w:rPr>
          <w:rFonts w:eastAsiaTheme="minorEastAsia" w:cstheme="minorHAnsi"/>
          <w:b/>
          <w:bCs/>
          <w:sz w:val="24"/>
          <w:szCs w:val="24"/>
        </w:rPr>
      </w:pPr>
      <w:r w:rsidRPr="0072511C">
        <w:rPr>
          <w:rFonts w:eastAsiaTheme="minorEastAsia" w:cstheme="minorHAnsi"/>
          <w:b/>
          <w:bCs/>
          <w:sz w:val="24"/>
          <w:szCs w:val="24"/>
        </w:rPr>
        <w:t>Vision</w:t>
      </w:r>
    </w:p>
    <w:p w14:paraId="5A0ABF60" w14:textId="77777777" w:rsidR="0072511C" w:rsidRPr="0072511C" w:rsidRDefault="0072511C" w:rsidP="0072511C">
      <w:pPr>
        <w:spacing w:line="252" w:lineRule="auto"/>
        <w:jc w:val="both"/>
        <w:rPr>
          <w:rFonts w:eastAsiaTheme="minorEastAsia" w:cstheme="minorHAnsi"/>
          <w:sz w:val="24"/>
          <w:szCs w:val="24"/>
        </w:rPr>
      </w:pPr>
      <w:r w:rsidRPr="0072511C">
        <w:rPr>
          <w:rFonts w:eastAsiaTheme="minorEastAsia" w:cstheme="minorHAnsi"/>
          <w:sz w:val="24"/>
          <w:szCs w:val="24"/>
        </w:rPr>
        <w:t>All Texas children and adolescents will have the best mental health outcomes possible.</w:t>
      </w:r>
    </w:p>
    <w:p w14:paraId="23258D1C" w14:textId="77777777" w:rsidR="0072511C" w:rsidRPr="0072511C" w:rsidRDefault="0072511C" w:rsidP="0072511C">
      <w:pPr>
        <w:spacing w:line="252" w:lineRule="auto"/>
        <w:jc w:val="both"/>
        <w:rPr>
          <w:rFonts w:eastAsiaTheme="minorEastAsia" w:cstheme="minorHAnsi"/>
          <w:b/>
          <w:bCs/>
          <w:sz w:val="24"/>
          <w:szCs w:val="24"/>
        </w:rPr>
      </w:pPr>
      <w:r w:rsidRPr="0072511C">
        <w:rPr>
          <w:rFonts w:eastAsiaTheme="minorEastAsia" w:cstheme="minorHAnsi"/>
          <w:b/>
          <w:bCs/>
          <w:sz w:val="24"/>
          <w:szCs w:val="24"/>
        </w:rPr>
        <w:t>Mission</w:t>
      </w:r>
    </w:p>
    <w:p w14:paraId="72A32B9C" w14:textId="77777777" w:rsidR="0072511C" w:rsidRPr="0072511C" w:rsidRDefault="0072511C" w:rsidP="0072511C">
      <w:pPr>
        <w:spacing w:line="252" w:lineRule="auto"/>
        <w:jc w:val="both"/>
        <w:rPr>
          <w:rFonts w:eastAsiaTheme="minorEastAsia" w:cstheme="minorHAnsi"/>
          <w:sz w:val="24"/>
          <w:szCs w:val="24"/>
        </w:rPr>
      </w:pPr>
      <w:r w:rsidRPr="0072511C">
        <w:rPr>
          <w:rFonts w:eastAsiaTheme="minorEastAsia" w:cstheme="minorHAnsi"/>
          <w:sz w:val="24"/>
          <w:szCs w:val="24"/>
        </w:rPr>
        <w:t>Advance mental health care quality and access for all Texas children and adolescents through inter-institutional collaboration, leveraging the expertise of the state’s health-related institutions of higher education, local and state government agencies, and local and state mental health organizations.</w:t>
      </w:r>
    </w:p>
    <w:p w14:paraId="66F7BA5E" w14:textId="77777777" w:rsidR="0072511C" w:rsidRPr="0072511C" w:rsidRDefault="0072511C" w:rsidP="0072511C">
      <w:pPr>
        <w:spacing w:line="252" w:lineRule="auto"/>
        <w:jc w:val="both"/>
        <w:rPr>
          <w:rFonts w:eastAsiaTheme="minorEastAsia" w:cstheme="minorHAnsi"/>
          <w:b/>
          <w:bCs/>
          <w:sz w:val="24"/>
          <w:szCs w:val="24"/>
        </w:rPr>
      </w:pPr>
      <w:r w:rsidRPr="0072511C">
        <w:rPr>
          <w:rFonts w:eastAsiaTheme="minorEastAsia" w:cstheme="minorHAnsi"/>
          <w:b/>
          <w:bCs/>
          <w:sz w:val="24"/>
          <w:szCs w:val="24"/>
        </w:rPr>
        <w:t>Purpose of this Document</w:t>
      </w:r>
    </w:p>
    <w:p w14:paraId="48B597DE" w14:textId="77777777" w:rsidR="0072511C" w:rsidRPr="0072511C" w:rsidRDefault="0072511C" w:rsidP="0072511C">
      <w:pPr>
        <w:spacing w:line="252" w:lineRule="auto"/>
        <w:jc w:val="both"/>
        <w:rPr>
          <w:rFonts w:eastAsiaTheme="minorEastAsia" w:cstheme="minorHAnsi"/>
          <w:sz w:val="24"/>
          <w:szCs w:val="24"/>
        </w:rPr>
      </w:pPr>
      <w:r w:rsidRPr="0072511C">
        <w:rPr>
          <w:rFonts w:eastAsiaTheme="minorEastAsia" w:cstheme="minorHAnsi"/>
          <w:sz w:val="24"/>
          <w:szCs w:val="24"/>
        </w:rPr>
        <w:t xml:space="preserve">This document describes the governance of TCMHCC including: </w:t>
      </w:r>
    </w:p>
    <w:p w14:paraId="798FF2D1" w14:textId="77777777" w:rsidR="0072511C" w:rsidRPr="0072511C" w:rsidRDefault="0072511C" w:rsidP="0072511C">
      <w:pPr>
        <w:spacing w:line="252" w:lineRule="auto"/>
        <w:jc w:val="both"/>
        <w:rPr>
          <w:rFonts w:eastAsiaTheme="minorEastAsia" w:cstheme="minorHAnsi"/>
          <w:sz w:val="24"/>
          <w:szCs w:val="24"/>
        </w:rPr>
      </w:pPr>
      <w:r w:rsidRPr="0072511C">
        <w:rPr>
          <w:rFonts w:eastAsiaTheme="minorEastAsia" w:cstheme="minorHAnsi"/>
          <w:sz w:val="24"/>
          <w:szCs w:val="24"/>
        </w:rPr>
        <w:t>•</w:t>
      </w:r>
      <w:r w:rsidRPr="0072511C">
        <w:rPr>
          <w:rFonts w:eastAsiaTheme="minorEastAsia" w:cstheme="minorHAnsi"/>
          <w:sz w:val="24"/>
          <w:szCs w:val="24"/>
        </w:rPr>
        <w:tab/>
        <w:t xml:space="preserve">TCMHCC membership; and </w:t>
      </w:r>
    </w:p>
    <w:p w14:paraId="22632D98" w14:textId="77777777" w:rsidR="0072511C" w:rsidRPr="0072511C" w:rsidRDefault="0072511C" w:rsidP="0072511C">
      <w:pPr>
        <w:spacing w:line="252" w:lineRule="auto"/>
        <w:ind w:left="720" w:hanging="720"/>
        <w:jc w:val="both"/>
        <w:rPr>
          <w:rFonts w:eastAsiaTheme="minorEastAsia" w:cstheme="minorHAnsi"/>
          <w:sz w:val="24"/>
          <w:szCs w:val="24"/>
        </w:rPr>
      </w:pPr>
      <w:r w:rsidRPr="0072511C">
        <w:rPr>
          <w:rFonts w:eastAsiaTheme="minorEastAsia" w:cstheme="minorHAnsi"/>
          <w:sz w:val="24"/>
          <w:szCs w:val="24"/>
        </w:rPr>
        <w:t>•</w:t>
      </w:r>
      <w:r w:rsidRPr="0072511C">
        <w:rPr>
          <w:rFonts w:eastAsiaTheme="minorEastAsia" w:cstheme="minorHAnsi"/>
          <w:sz w:val="24"/>
          <w:szCs w:val="24"/>
        </w:rPr>
        <w:tab/>
        <w:t xml:space="preserve">TCMHCC organizational structure and the operations, roles, and responsibilities of each component of the Consortium.  </w:t>
      </w:r>
    </w:p>
    <w:p w14:paraId="25FBD8F9" w14:textId="77777777" w:rsidR="00DE1B68" w:rsidRDefault="00DE1B68" w:rsidP="0072511C">
      <w:pPr>
        <w:spacing w:line="252" w:lineRule="auto"/>
        <w:jc w:val="both"/>
        <w:rPr>
          <w:rFonts w:eastAsiaTheme="minorEastAsia" w:cstheme="minorHAnsi"/>
          <w:b/>
          <w:sz w:val="32"/>
          <w:szCs w:val="32"/>
        </w:rPr>
      </w:pPr>
    </w:p>
    <w:p w14:paraId="0968C0DF" w14:textId="04E6D166" w:rsidR="0072511C" w:rsidRPr="0072511C" w:rsidRDefault="0072511C" w:rsidP="0072511C">
      <w:pPr>
        <w:spacing w:line="252" w:lineRule="auto"/>
        <w:jc w:val="both"/>
        <w:rPr>
          <w:rFonts w:eastAsiaTheme="minorEastAsia" w:cstheme="minorHAnsi"/>
          <w:b/>
          <w:sz w:val="32"/>
          <w:szCs w:val="32"/>
        </w:rPr>
      </w:pPr>
      <w:r w:rsidRPr="0072511C">
        <w:rPr>
          <w:rFonts w:eastAsiaTheme="minorEastAsia" w:cstheme="minorHAnsi"/>
          <w:b/>
          <w:sz w:val="32"/>
          <w:szCs w:val="32"/>
        </w:rPr>
        <w:t>The Consortium</w:t>
      </w:r>
    </w:p>
    <w:p w14:paraId="12BBD2CD" w14:textId="77777777" w:rsidR="0072511C" w:rsidRPr="0072511C" w:rsidRDefault="0072511C" w:rsidP="0072511C">
      <w:pPr>
        <w:spacing w:line="252" w:lineRule="auto"/>
        <w:jc w:val="both"/>
        <w:rPr>
          <w:rFonts w:eastAsiaTheme="minorEastAsia" w:cstheme="minorHAnsi"/>
          <w:b/>
          <w:sz w:val="24"/>
          <w:szCs w:val="24"/>
        </w:rPr>
      </w:pPr>
      <w:r w:rsidRPr="0072511C">
        <w:rPr>
          <w:rFonts w:eastAsiaTheme="minorEastAsia" w:cstheme="minorHAnsi"/>
          <w:b/>
          <w:sz w:val="24"/>
          <w:szCs w:val="24"/>
        </w:rPr>
        <w:t xml:space="preserve">Structure of TCMHCC </w:t>
      </w:r>
    </w:p>
    <w:p w14:paraId="4A92C742" w14:textId="77777777" w:rsidR="0072511C" w:rsidRPr="0072511C" w:rsidRDefault="0072511C" w:rsidP="0072511C">
      <w:pPr>
        <w:spacing w:line="252" w:lineRule="auto"/>
        <w:jc w:val="both"/>
        <w:rPr>
          <w:rFonts w:eastAsiaTheme="minorEastAsia" w:cstheme="minorHAnsi"/>
          <w:bCs/>
          <w:sz w:val="24"/>
          <w:szCs w:val="24"/>
        </w:rPr>
      </w:pPr>
      <w:r w:rsidRPr="0072511C">
        <w:rPr>
          <w:rFonts w:eastAsiaTheme="minorEastAsia" w:cstheme="minorHAnsi"/>
          <w:b/>
          <w:sz w:val="24"/>
          <w:szCs w:val="24"/>
        </w:rPr>
        <w:t xml:space="preserve"> </w:t>
      </w:r>
      <w:r w:rsidRPr="0072511C">
        <w:rPr>
          <w:rFonts w:eastAsiaTheme="minorEastAsia" w:cstheme="minorHAnsi"/>
          <w:bCs/>
          <w:sz w:val="24"/>
          <w:szCs w:val="24"/>
        </w:rPr>
        <w:t xml:space="preserve">The Consortium is composed of the following entities: </w:t>
      </w:r>
    </w:p>
    <w:p w14:paraId="7BF2FF12" w14:textId="53F030AF" w:rsidR="0072511C" w:rsidRPr="0072511C" w:rsidRDefault="0072511C" w:rsidP="0072511C">
      <w:pPr>
        <w:spacing w:line="252" w:lineRule="auto"/>
        <w:jc w:val="both"/>
        <w:rPr>
          <w:rFonts w:eastAsiaTheme="minorEastAsia" w:cstheme="minorHAnsi"/>
          <w:bCs/>
          <w:sz w:val="24"/>
          <w:szCs w:val="24"/>
        </w:rPr>
      </w:pPr>
      <w:r w:rsidRPr="0072511C">
        <w:rPr>
          <w:rFonts w:eastAsiaTheme="minorEastAsia" w:cstheme="minorHAnsi"/>
          <w:bCs/>
          <w:sz w:val="24"/>
          <w:szCs w:val="24"/>
        </w:rPr>
        <w:t>1.</w:t>
      </w:r>
      <w:r w:rsidRPr="0072511C">
        <w:rPr>
          <w:rFonts w:eastAsiaTheme="minorEastAsia" w:cstheme="minorHAnsi"/>
          <w:bCs/>
          <w:sz w:val="24"/>
          <w:szCs w:val="24"/>
        </w:rPr>
        <w:tab/>
        <w:t xml:space="preserve">The following </w:t>
      </w:r>
      <w:r w:rsidRPr="0035799F">
        <w:rPr>
          <w:rFonts w:eastAsiaTheme="minorEastAsia" w:cstheme="minorHAnsi"/>
          <w:bCs/>
          <w:strike/>
          <w:sz w:val="24"/>
          <w:szCs w:val="24"/>
        </w:rPr>
        <w:t>13</w:t>
      </w:r>
      <w:r w:rsidR="0035799F">
        <w:rPr>
          <w:rFonts w:eastAsiaTheme="minorEastAsia" w:cstheme="minorHAnsi"/>
          <w:bCs/>
          <w:strike/>
          <w:sz w:val="24"/>
          <w:szCs w:val="24"/>
        </w:rPr>
        <w:t xml:space="preserve"> </w:t>
      </w:r>
      <w:r w:rsidR="0035799F">
        <w:rPr>
          <w:rFonts w:eastAsiaTheme="minorEastAsia" w:cstheme="minorHAnsi"/>
          <w:bCs/>
          <w:sz w:val="24"/>
          <w:szCs w:val="24"/>
          <w:u w:val="single"/>
        </w:rPr>
        <w:t>12</w:t>
      </w:r>
      <w:r w:rsidRPr="0072511C">
        <w:rPr>
          <w:rFonts w:eastAsiaTheme="minorEastAsia" w:cstheme="minorHAnsi"/>
          <w:bCs/>
          <w:sz w:val="24"/>
          <w:szCs w:val="24"/>
        </w:rPr>
        <w:t>-state funded health-related institutions of higher education in Texas:</w:t>
      </w:r>
    </w:p>
    <w:p w14:paraId="34305C69" w14:textId="77777777" w:rsidR="0072511C" w:rsidRPr="0072511C" w:rsidRDefault="0072511C" w:rsidP="0072511C">
      <w:pPr>
        <w:spacing w:line="252" w:lineRule="auto"/>
        <w:ind w:left="720"/>
        <w:jc w:val="both"/>
        <w:rPr>
          <w:rFonts w:eastAsiaTheme="minorEastAsia" w:cstheme="minorHAnsi"/>
          <w:bCs/>
          <w:sz w:val="24"/>
          <w:szCs w:val="24"/>
        </w:rPr>
      </w:pPr>
      <w:r w:rsidRPr="0072511C">
        <w:rPr>
          <w:rFonts w:eastAsiaTheme="minorEastAsia" w:cstheme="minorHAnsi"/>
          <w:bCs/>
          <w:sz w:val="24"/>
          <w:szCs w:val="24"/>
        </w:rPr>
        <w:t>a.</w:t>
      </w:r>
      <w:r w:rsidRPr="0072511C">
        <w:rPr>
          <w:rFonts w:eastAsiaTheme="minorEastAsia" w:cstheme="minorHAnsi"/>
          <w:bCs/>
          <w:sz w:val="24"/>
          <w:szCs w:val="24"/>
        </w:rPr>
        <w:tab/>
        <w:t>Baylor College of Medicine;</w:t>
      </w:r>
    </w:p>
    <w:p w14:paraId="3E560030" w14:textId="77777777" w:rsidR="0072511C" w:rsidRPr="0072511C" w:rsidRDefault="0072511C" w:rsidP="0072511C">
      <w:pPr>
        <w:spacing w:line="252" w:lineRule="auto"/>
        <w:ind w:left="720"/>
        <w:jc w:val="both"/>
        <w:rPr>
          <w:rFonts w:eastAsiaTheme="minorEastAsia" w:cstheme="minorHAnsi"/>
          <w:bCs/>
          <w:sz w:val="24"/>
          <w:szCs w:val="24"/>
        </w:rPr>
      </w:pPr>
      <w:r w:rsidRPr="0072511C">
        <w:rPr>
          <w:rFonts w:eastAsiaTheme="minorEastAsia" w:cstheme="minorHAnsi"/>
          <w:bCs/>
          <w:sz w:val="24"/>
          <w:szCs w:val="24"/>
        </w:rPr>
        <w:t>b.</w:t>
      </w:r>
      <w:r w:rsidRPr="0072511C">
        <w:rPr>
          <w:rFonts w:eastAsiaTheme="minorEastAsia" w:cstheme="minorHAnsi"/>
          <w:bCs/>
          <w:sz w:val="24"/>
          <w:szCs w:val="24"/>
        </w:rPr>
        <w:tab/>
        <w:t>The Texas A&amp;M University System Health Science Center;</w:t>
      </w:r>
    </w:p>
    <w:p w14:paraId="0451F554" w14:textId="77777777" w:rsidR="0072511C" w:rsidRPr="0072511C" w:rsidRDefault="0072511C" w:rsidP="0072511C">
      <w:pPr>
        <w:spacing w:line="252" w:lineRule="auto"/>
        <w:ind w:left="720"/>
        <w:jc w:val="both"/>
        <w:rPr>
          <w:rFonts w:eastAsiaTheme="minorEastAsia" w:cstheme="minorHAnsi"/>
          <w:bCs/>
          <w:sz w:val="24"/>
          <w:szCs w:val="24"/>
        </w:rPr>
      </w:pPr>
      <w:r w:rsidRPr="0072511C">
        <w:rPr>
          <w:rFonts w:eastAsiaTheme="minorEastAsia" w:cstheme="minorHAnsi"/>
          <w:bCs/>
          <w:sz w:val="24"/>
          <w:szCs w:val="24"/>
        </w:rPr>
        <w:t>c.</w:t>
      </w:r>
      <w:r w:rsidRPr="0072511C">
        <w:rPr>
          <w:rFonts w:eastAsiaTheme="minorEastAsia" w:cstheme="minorHAnsi"/>
          <w:bCs/>
          <w:sz w:val="24"/>
          <w:szCs w:val="24"/>
        </w:rPr>
        <w:tab/>
        <w:t xml:space="preserve">Texas Tech University Health Sciences Center; </w:t>
      </w:r>
    </w:p>
    <w:p w14:paraId="573D3A5B" w14:textId="77777777" w:rsidR="0072511C" w:rsidRPr="0072511C" w:rsidRDefault="0072511C" w:rsidP="0072511C">
      <w:pPr>
        <w:spacing w:line="252" w:lineRule="auto"/>
        <w:ind w:left="720"/>
        <w:jc w:val="both"/>
        <w:rPr>
          <w:rFonts w:eastAsiaTheme="minorEastAsia" w:cstheme="minorHAnsi"/>
          <w:bCs/>
          <w:sz w:val="24"/>
          <w:szCs w:val="24"/>
        </w:rPr>
      </w:pPr>
      <w:r w:rsidRPr="0072511C">
        <w:rPr>
          <w:rFonts w:eastAsiaTheme="minorEastAsia" w:cstheme="minorHAnsi"/>
          <w:bCs/>
          <w:sz w:val="24"/>
          <w:szCs w:val="24"/>
        </w:rPr>
        <w:t>d.</w:t>
      </w:r>
      <w:r w:rsidRPr="0072511C">
        <w:rPr>
          <w:rFonts w:eastAsiaTheme="minorEastAsia" w:cstheme="minorHAnsi"/>
          <w:bCs/>
          <w:sz w:val="24"/>
          <w:szCs w:val="24"/>
        </w:rPr>
        <w:tab/>
        <w:t xml:space="preserve">Texas Tech University Health Sciences Center at El Paso; </w:t>
      </w:r>
    </w:p>
    <w:p w14:paraId="62F4A0A7" w14:textId="77777777" w:rsidR="0072511C" w:rsidRPr="0072511C" w:rsidRDefault="0072511C" w:rsidP="0072511C">
      <w:pPr>
        <w:spacing w:line="252" w:lineRule="auto"/>
        <w:ind w:left="720"/>
        <w:jc w:val="both"/>
        <w:rPr>
          <w:rFonts w:eastAsiaTheme="minorEastAsia" w:cstheme="minorHAnsi"/>
          <w:bCs/>
          <w:sz w:val="24"/>
          <w:szCs w:val="24"/>
        </w:rPr>
      </w:pPr>
      <w:r w:rsidRPr="0072511C">
        <w:rPr>
          <w:rFonts w:eastAsiaTheme="minorEastAsia" w:cstheme="minorHAnsi"/>
          <w:bCs/>
          <w:sz w:val="24"/>
          <w:szCs w:val="24"/>
        </w:rPr>
        <w:t>e.</w:t>
      </w:r>
      <w:r w:rsidRPr="0072511C">
        <w:rPr>
          <w:rFonts w:eastAsiaTheme="minorEastAsia" w:cstheme="minorHAnsi"/>
          <w:bCs/>
          <w:sz w:val="24"/>
          <w:szCs w:val="24"/>
        </w:rPr>
        <w:tab/>
        <w:t>University of North Texas Health Science Center at Fort Worth;</w:t>
      </w:r>
    </w:p>
    <w:p w14:paraId="5DC42093" w14:textId="77777777" w:rsidR="0072511C" w:rsidRPr="0072511C" w:rsidRDefault="0072511C" w:rsidP="0072511C">
      <w:pPr>
        <w:spacing w:line="252" w:lineRule="auto"/>
        <w:ind w:left="720"/>
        <w:jc w:val="both"/>
        <w:rPr>
          <w:rFonts w:eastAsiaTheme="minorEastAsia" w:cstheme="minorHAnsi"/>
          <w:bCs/>
          <w:sz w:val="24"/>
          <w:szCs w:val="24"/>
        </w:rPr>
      </w:pPr>
      <w:r w:rsidRPr="0072511C">
        <w:rPr>
          <w:rFonts w:eastAsiaTheme="minorEastAsia" w:cstheme="minorHAnsi"/>
          <w:bCs/>
          <w:sz w:val="24"/>
          <w:szCs w:val="24"/>
        </w:rPr>
        <w:t>f.</w:t>
      </w:r>
      <w:r w:rsidRPr="0072511C">
        <w:rPr>
          <w:rFonts w:eastAsiaTheme="minorEastAsia" w:cstheme="minorHAnsi"/>
          <w:bCs/>
          <w:sz w:val="24"/>
          <w:szCs w:val="24"/>
        </w:rPr>
        <w:tab/>
        <w:t xml:space="preserve">Dell Medical School at The University of Texas at Austin; </w:t>
      </w:r>
    </w:p>
    <w:p w14:paraId="4822958C" w14:textId="77777777" w:rsidR="0072511C" w:rsidRPr="0035799F" w:rsidRDefault="0072511C" w:rsidP="0072511C">
      <w:pPr>
        <w:spacing w:line="252" w:lineRule="auto"/>
        <w:ind w:left="720"/>
        <w:jc w:val="both"/>
        <w:rPr>
          <w:rFonts w:eastAsiaTheme="minorEastAsia" w:cstheme="minorHAnsi"/>
          <w:bCs/>
          <w:strike/>
          <w:sz w:val="24"/>
          <w:szCs w:val="24"/>
        </w:rPr>
      </w:pPr>
      <w:r w:rsidRPr="0035799F">
        <w:rPr>
          <w:rFonts w:eastAsiaTheme="minorEastAsia" w:cstheme="minorHAnsi"/>
          <w:bCs/>
          <w:strike/>
          <w:sz w:val="24"/>
          <w:szCs w:val="24"/>
        </w:rPr>
        <w:t>g.</w:t>
      </w:r>
      <w:r w:rsidRPr="0035799F">
        <w:rPr>
          <w:rFonts w:eastAsiaTheme="minorEastAsia" w:cstheme="minorHAnsi"/>
          <w:bCs/>
          <w:strike/>
          <w:sz w:val="24"/>
          <w:szCs w:val="24"/>
        </w:rPr>
        <w:tab/>
        <w:t xml:space="preserve">The University of Texas M.D. Anderson Cancer Center; </w:t>
      </w:r>
    </w:p>
    <w:p w14:paraId="71CFF625" w14:textId="6D7651F8" w:rsidR="0072511C" w:rsidRPr="0072511C" w:rsidRDefault="0072511C" w:rsidP="0072511C">
      <w:pPr>
        <w:spacing w:line="252" w:lineRule="auto"/>
        <w:ind w:left="720"/>
        <w:jc w:val="both"/>
        <w:rPr>
          <w:rFonts w:eastAsiaTheme="minorEastAsia" w:cstheme="minorHAnsi"/>
          <w:bCs/>
          <w:sz w:val="24"/>
          <w:szCs w:val="24"/>
        </w:rPr>
      </w:pPr>
      <w:r w:rsidRPr="0035799F">
        <w:rPr>
          <w:rFonts w:eastAsiaTheme="minorEastAsia" w:cstheme="minorHAnsi"/>
          <w:bCs/>
          <w:strike/>
          <w:sz w:val="24"/>
          <w:szCs w:val="24"/>
        </w:rPr>
        <w:t>h</w:t>
      </w:r>
      <w:r w:rsidR="0035799F">
        <w:rPr>
          <w:rFonts w:eastAsiaTheme="minorEastAsia" w:cstheme="minorHAnsi"/>
          <w:bCs/>
          <w:sz w:val="24"/>
          <w:szCs w:val="24"/>
          <w:u w:val="single"/>
        </w:rPr>
        <w:t>g</w:t>
      </w:r>
      <w:r w:rsidRPr="0072511C">
        <w:rPr>
          <w:rFonts w:eastAsiaTheme="minorEastAsia" w:cstheme="minorHAnsi"/>
          <w:bCs/>
          <w:sz w:val="24"/>
          <w:szCs w:val="24"/>
        </w:rPr>
        <w:t>.</w:t>
      </w:r>
      <w:r w:rsidRPr="0072511C">
        <w:rPr>
          <w:rFonts w:eastAsiaTheme="minorEastAsia" w:cstheme="minorHAnsi"/>
          <w:bCs/>
          <w:sz w:val="24"/>
          <w:szCs w:val="24"/>
        </w:rPr>
        <w:tab/>
        <w:t xml:space="preserve">The University of Texas Medical Branch at Galveston; </w:t>
      </w:r>
    </w:p>
    <w:p w14:paraId="5222E4EC" w14:textId="6F338A1B" w:rsidR="0072511C" w:rsidRPr="0072511C" w:rsidRDefault="0072511C" w:rsidP="0072511C">
      <w:pPr>
        <w:spacing w:line="252" w:lineRule="auto"/>
        <w:ind w:left="720"/>
        <w:jc w:val="both"/>
        <w:rPr>
          <w:rFonts w:eastAsiaTheme="minorEastAsia" w:cstheme="minorHAnsi"/>
          <w:bCs/>
          <w:sz w:val="24"/>
          <w:szCs w:val="24"/>
        </w:rPr>
      </w:pPr>
      <w:proofErr w:type="spellStart"/>
      <w:r w:rsidRPr="0035799F">
        <w:rPr>
          <w:rFonts w:eastAsiaTheme="minorEastAsia" w:cstheme="minorHAnsi"/>
          <w:bCs/>
          <w:strike/>
          <w:sz w:val="24"/>
          <w:szCs w:val="24"/>
        </w:rPr>
        <w:t>i</w:t>
      </w:r>
      <w:r w:rsidR="0035799F">
        <w:rPr>
          <w:rFonts w:eastAsiaTheme="minorEastAsia" w:cstheme="minorHAnsi"/>
          <w:bCs/>
          <w:sz w:val="24"/>
          <w:szCs w:val="24"/>
          <w:u w:val="single"/>
        </w:rPr>
        <w:t>h</w:t>
      </w:r>
      <w:proofErr w:type="spellEnd"/>
      <w:r w:rsidRPr="0072511C">
        <w:rPr>
          <w:rFonts w:eastAsiaTheme="minorEastAsia" w:cstheme="minorHAnsi"/>
          <w:bCs/>
          <w:sz w:val="24"/>
          <w:szCs w:val="24"/>
        </w:rPr>
        <w:t>.</w:t>
      </w:r>
      <w:r w:rsidRPr="0072511C">
        <w:rPr>
          <w:rFonts w:eastAsiaTheme="minorEastAsia" w:cstheme="minorHAnsi"/>
          <w:bCs/>
          <w:sz w:val="24"/>
          <w:szCs w:val="24"/>
        </w:rPr>
        <w:tab/>
        <w:t xml:space="preserve">The University of Texas Health Science Center at Houston; </w:t>
      </w:r>
    </w:p>
    <w:p w14:paraId="1FB518C3" w14:textId="2746271F" w:rsidR="0072511C" w:rsidRPr="0072511C" w:rsidRDefault="0072511C" w:rsidP="0072511C">
      <w:pPr>
        <w:spacing w:line="252" w:lineRule="auto"/>
        <w:ind w:left="720"/>
        <w:jc w:val="both"/>
        <w:rPr>
          <w:rFonts w:eastAsiaTheme="minorEastAsia" w:cstheme="minorHAnsi"/>
          <w:bCs/>
          <w:sz w:val="24"/>
          <w:szCs w:val="24"/>
        </w:rPr>
      </w:pPr>
      <w:r w:rsidRPr="0035799F">
        <w:rPr>
          <w:rFonts w:eastAsiaTheme="minorEastAsia" w:cstheme="minorHAnsi"/>
          <w:bCs/>
          <w:strike/>
          <w:sz w:val="24"/>
          <w:szCs w:val="24"/>
        </w:rPr>
        <w:t>j</w:t>
      </w:r>
      <w:r w:rsidR="0035799F">
        <w:rPr>
          <w:rFonts w:eastAsiaTheme="minorEastAsia" w:cstheme="minorHAnsi"/>
          <w:bCs/>
          <w:sz w:val="24"/>
          <w:szCs w:val="24"/>
          <w:u w:val="single"/>
        </w:rPr>
        <w:t>i</w:t>
      </w:r>
      <w:r w:rsidRPr="0072511C">
        <w:rPr>
          <w:rFonts w:eastAsiaTheme="minorEastAsia" w:cstheme="minorHAnsi"/>
          <w:bCs/>
          <w:sz w:val="24"/>
          <w:szCs w:val="24"/>
        </w:rPr>
        <w:t>.</w:t>
      </w:r>
      <w:r w:rsidRPr="0072511C">
        <w:rPr>
          <w:rFonts w:eastAsiaTheme="minorEastAsia" w:cstheme="minorHAnsi"/>
          <w:bCs/>
          <w:sz w:val="24"/>
          <w:szCs w:val="24"/>
        </w:rPr>
        <w:tab/>
        <w:t xml:space="preserve">The University of Texas Health Science Center at San Antonio; </w:t>
      </w:r>
    </w:p>
    <w:p w14:paraId="0183C151" w14:textId="495786BC" w:rsidR="0072511C" w:rsidRPr="0072511C" w:rsidRDefault="0072511C" w:rsidP="0072511C">
      <w:pPr>
        <w:spacing w:line="252" w:lineRule="auto"/>
        <w:ind w:left="720"/>
        <w:jc w:val="both"/>
        <w:rPr>
          <w:rFonts w:eastAsiaTheme="minorEastAsia" w:cstheme="minorHAnsi"/>
          <w:bCs/>
          <w:sz w:val="24"/>
          <w:szCs w:val="24"/>
        </w:rPr>
      </w:pPr>
      <w:proofErr w:type="spellStart"/>
      <w:r w:rsidRPr="0035799F">
        <w:rPr>
          <w:rFonts w:eastAsiaTheme="minorEastAsia" w:cstheme="minorHAnsi"/>
          <w:bCs/>
          <w:strike/>
          <w:sz w:val="24"/>
          <w:szCs w:val="24"/>
        </w:rPr>
        <w:t>k</w:t>
      </w:r>
      <w:r w:rsidR="0035799F">
        <w:rPr>
          <w:rFonts w:eastAsiaTheme="minorEastAsia" w:cstheme="minorHAnsi"/>
          <w:bCs/>
          <w:sz w:val="24"/>
          <w:szCs w:val="24"/>
          <w:u w:val="single"/>
        </w:rPr>
        <w:t>j</w:t>
      </w:r>
      <w:proofErr w:type="spellEnd"/>
      <w:r w:rsidRPr="0072511C">
        <w:rPr>
          <w:rFonts w:eastAsiaTheme="minorEastAsia" w:cstheme="minorHAnsi"/>
          <w:bCs/>
          <w:sz w:val="24"/>
          <w:szCs w:val="24"/>
        </w:rPr>
        <w:t>.</w:t>
      </w:r>
      <w:r w:rsidRPr="0072511C">
        <w:rPr>
          <w:rFonts w:eastAsiaTheme="minorEastAsia" w:cstheme="minorHAnsi"/>
          <w:bCs/>
          <w:sz w:val="24"/>
          <w:szCs w:val="24"/>
        </w:rPr>
        <w:tab/>
        <w:t xml:space="preserve">The University of Texas Rio Grande Valley School of Medicine; </w:t>
      </w:r>
    </w:p>
    <w:p w14:paraId="369BF70D" w14:textId="3DD8B629" w:rsidR="0072511C" w:rsidRPr="0072511C" w:rsidRDefault="0072511C" w:rsidP="0072511C">
      <w:pPr>
        <w:spacing w:line="252" w:lineRule="auto"/>
        <w:ind w:left="720"/>
        <w:jc w:val="both"/>
        <w:rPr>
          <w:rFonts w:eastAsiaTheme="minorEastAsia" w:cstheme="minorHAnsi"/>
          <w:bCs/>
          <w:sz w:val="24"/>
          <w:szCs w:val="24"/>
        </w:rPr>
      </w:pPr>
      <w:proofErr w:type="spellStart"/>
      <w:r w:rsidRPr="0035799F">
        <w:rPr>
          <w:rFonts w:eastAsiaTheme="minorEastAsia" w:cstheme="minorHAnsi"/>
          <w:bCs/>
          <w:strike/>
          <w:sz w:val="24"/>
          <w:szCs w:val="24"/>
        </w:rPr>
        <w:t>l</w:t>
      </w:r>
      <w:r w:rsidR="0035799F">
        <w:rPr>
          <w:rFonts w:eastAsiaTheme="minorEastAsia" w:cstheme="minorHAnsi"/>
          <w:bCs/>
          <w:sz w:val="24"/>
          <w:szCs w:val="24"/>
          <w:u w:val="single"/>
        </w:rPr>
        <w:t>k</w:t>
      </w:r>
      <w:proofErr w:type="spellEnd"/>
      <w:r w:rsidRPr="0072511C">
        <w:rPr>
          <w:rFonts w:eastAsiaTheme="minorEastAsia" w:cstheme="minorHAnsi"/>
          <w:bCs/>
          <w:sz w:val="24"/>
          <w:szCs w:val="24"/>
        </w:rPr>
        <w:t>.</w:t>
      </w:r>
      <w:r w:rsidRPr="0072511C">
        <w:rPr>
          <w:rFonts w:eastAsiaTheme="minorEastAsia" w:cstheme="minorHAnsi"/>
          <w:bCs/>
          <w:sz w:val="24"/>
          <w:szCs w:val="24"/>
        </w:rPr>
        <w:tab/>
        <w:t xml:space="preserve">The University of Texas Health Science Center at Tyler; and </w:t>
      </w:r>
    </w:p>
    <w:p w14:paraId="18617129" w14:textId="3DD110E5" w:rsidR="0072511C" w:rsidRPr="0072511C" w:rsidRDefault="0072511C" w:rsidP="0072511C">
      <w:pPr>
        <w:spacing w:line="252" w:lineRule="auto"/>
        <w:ind w:left="720"/>
        <w:jc w:val="both"/>
        <w:rPr>
          <w:rFonts w:eastAsiaTheme="minorEastAsia" w:cstheme="minorHAnsi"/>
          <w:bCs/>
          <w:sz w:val="24"/>
          <w:szCs w:val="24"/>
        </w:rPr>
      </w:pPr>
      <w:r w:rsidRPr="0035799F">
        <w:rPr>
          <w:rFonts w:eastAsiaTheme="minorEastAsia" w:cstheme="minorHAnsi"/>
          <w:bCs/>
          <w:strike/>
          <w:sz w:val="24"/>
          <w:szCs w:val="24"/>
        </w:rPr>
        <w:t>m</w:t>
      </w:r>
      <w:r w:rsidR="0035799F">
        <w:rPr>
          <w:rFonts w:eastAsiaTheme="minorEastAsia" w:cstheme="minorHAnsi"/>
          <w:bCs/>
          <w:sz w:val="24"/>
          <w:szCs w:val="24"/>
          <w:u w:val="single"/>
        </w:rPr>
        <w:t>l</w:t>
      </w:r>
      <w:r w:rsidRPr="0072511C">
        <w:rPr>
          <w:rFonts w:eastAsiaTheme="minorEastAsia" w:cstheme="minorHAnsi"/>
          <w:bCs/>
          <w:sz w:val="24"/>
          <w:szCs w:val="24"/>
        </w:rPr>
        <w:t>.</w:t>
      </w:r>
      <w:r w:rsidRPr="0072511C">
        <w:rPr>
          <w:rFonts w:eastAsiaTheme="minorEastAsia" w:cstheme="minorHAnsi"/>
          <w:bCs/>
          <w:sz w:val="24"/>
          <w:szCs w:val="24"/>
        </w:rPr>
        <w:tab/>
        <w:t>The University of Texas Southwestern Medical Center</w:t>
      </w:r>
    </w:p>
    <w:p w14:paraId="6D3F031D" w14:textId="77777777" w:rsidR="0072511C" w:rsidRPr="0072511C" w:rsidRDefault="0072511C" w:rsidP="0072511C">
      <w:pPr>
        <w:spacing w:line="252" w:lineRule="auto"/>
        <w:jc w:val="both"/>
        <w:rPr>
          <w:rFonts w:eastAsiaTheme="minorEastAsia" w:cstheme="minorHAnsi"/>
          <w:bCs/>
          <w:sz w:val="24"/>
          <w:szCs w:val="24"/>
        </w:rPr>
      </w:pPr>
      <w:r w:rsidRPr="0072511C">
        <w:rPr>
          <w:rFonts w:eastAsiaTheme="minorEastAsia" w:cstheme="minorHAnsi"/>
          <w:bCs/>
          <w:sz w:val="24"/>
          <w:szCs w:val="24"/>
        </w:rPr>
        <w:t>2.</w:t>
      </w:r>
      <w:r w:rsidRPr="0072511C">
        <w:rPr>
          <w:rFonts w:eastAsiaTheme="minorEastAsia" w:cstheme="minorHAnsi"/>
          <w:bCs/>
          <w:sz w:val="24"/>
          <w:szCs w:val="24"/>
        </w:rPr>
        <w:tab/>
        <w:t xml:space="preserve">the Texas Health and Human Services Commission (HHSC);  </w:t>
      </w:r>
    </w:p>
    <w:p w14:paraId="25676BD8" w14:textId="77777777" w:rsidR="0072511C" w:rsidRDefault="0072511C" w:rsidP="0072511C">
      <w:pPr>
        <w:spacing w:line="252" w:lineRule="auto"/>
        <w:jc w:val="both"/>
        <w:rPr>
          <w:rFonts w:eastAsiaTheme="minorEastAsia" w:cstheme="minorHAnsi"/>
          <w:bCs/>
          <w:sz w:val="24"/>
          <w:szCs w:val="24"/>
        </w:rPr>
      </w:pPr>
      <w:r w:rsidRPr="0072511C">
        <w:rPr>
          <w:rFonts w:eastAsiaTheme="minorEastAsia" w:cstheme="minorHAnsi"/>
          <w:bCs/>
          <w:sz w:val="24"/>
          <w:szCs w:val="24"/>
        </w:rPr>
        <w:t>3.</w:t>
      </w:r>
      <w:r w:rsidRPr="0072511C">
        <w:rPr>
          <w:rFonts w:eastAsiaTheme="minorEastAsia" w:cstheme="minorHAnsi"/>
          <w:bCs/>
          <w:sz w:val="24"/>
          <w:szCs w:val="24"/>
        </w:rPr>
        <w:tab/>
        <w:t xml:space="preserve">the Texas Higher Education Coordinating Board (THECB);  </w:t>
      </w:r>
    </w:p>
    <w:p w14:paraId="6DA0DBD7" w14:textId="6416A9B2" w:rsidR="008F4546" w:rsidRPr="008F4546" w:rsidRDefault="008F4546" w:rsidP="008F4546">
      <w:pPr>
        <w:spacing w:line="252" w:lineRule="auto"/>
        <w:ind w:left="720" w:hanging="720"/>
        <w:jc w:val="both"/>
        <w:rPr>
          <w:rFonts w:eastAsiaTheme="minorEastAsia" w:cstheme="minorHAnsi"/>
          <w:bCs/>
          <w:sz w:val="24"/>
          <w:szCs w:val="24"/>
          <w:u w:val="single"/>
        </w:rPr>
      </w:pPr>
      <w:r w:rsidRPr="008F4546">
        <w:rPr>
          <w:rFonts w:eastAsiaTheme="minorEastAsia" w:cstheme="minorHAnsi"/>
          <w:bCs/>
          <w:sz w:val="24"/>
          <w:szCs w:val="24"/>
          <w:u w:val="single"/>
        </w:rPr>
        <w:t>4.</w:t>
      </w:r>
      <w:r w:rsidRPr="008F4546">
        <w:rPr>
          <w:rFonts w:eastAsiaTheme="minorEastAsia" w:cstheme="minorHAnsi"/>
          <w:bCs/>
          <w:sz w:val="24"/>
          <w:szCs w:val="24"/>
          <w:u w:val="single"/>
        </w:rPr>
        <w:tab/>
        <w:t>a representative of a hospital system in this state, designated by a majority of the members described in subdivision (1);</w:t>
      </w:r>
    </w:p>
    <w:p w14:paraId="17034F3C" w14:textId="076A48DA" w:rsidR="0035799F" w:rsidRPr="0035799F" w:rsidRDefault="008F4546" w:rsidP="0035799F">
      <w:pPr>
        <w:spacing w:line="252" w:lineRule="auto"/>
        <w:ind w:left="720" w:hanging="720"/>
        <w:jc w:val="both"/>
        <w:rPr>
          <w:rFonts w:eastAsiaTheme="minorEastAsia" w:cstheme="minorHAnsi"/>
          <w:bCs/>
          <w:sz w:val="24"/>
          <w:szCs w:val="24"/>
          <w:u w:val="single"/>
        </w:rPr>
      </w:pPr>
      <w:r>
        <w:rPr>
          <w:rFonts w:eastAsiaTheme="minorEastAsia" w:cstheme="minorHAnsi"/>
          <w:bCs/>
          <w:sz w:val="24"/>
          <w:szCs w:val="24"/>
          <w:u w:val="single"/>
        </w:rPr>
        <w:t>5</w:t>
      </w:r>
      <w:r w:rsidR="0035799F">
        <w:rPr>
          <w:rFonts w:eastAsiaTheme="minorEastAsia" w:cstheme="minorHAnsi"/>
          <w:bCs/>
          <w:sz w:val="24"/>
          <w:szCs w:val="24"/>
          <w:u w:val="single"/>
        </w:rPr>
        <w:t>.</w:t>
      </w:r>
      <w:r w:rsidR="0035799F">
        <w:rPr>
          <w:rFonts w:eastAsiaTheme="minorEastAsia" w:cstheme="minorHAnsi"/>
          <w:bCs/>
          <w:sz w:val="24"/>
          <w:szCs w:val="24"/>
          <w:u w:val="single"/>
        </w:rPr>
        <w:tab/>
      </w:r>
      <w:bookmarkStart w:id="0" w:name="_Hlk134779690"/>
      <w:r w:rsidR="0035799F">
        <w:rPr>
          <w:rFonts w:eastAsiaTheme="minorEastAsia" w:cstheme="minorHAnsi"/>
          <w:bCs/>
          <w:sz w:val="24"/>
          <w:szCs w:val="24"/>
          <w:u w:val="single"/>
        </w:rPr>
        <w:t>an Educational Service Center from a rural region of the State, designated by the Texas Education Agency (TEA) Commissioner</w:t>
      </w:r>
      <w:bookmarkEnd w:id="0"/>
      <w:r w:rsidR="0035799F">
        <w:rPr>
          <w:rFonts w:eastAsiaTheme="minorEastAsia" w:cstheme="minorHAnsi"/>
          <w:bCs/>
          <w:sz w:val="24"/>
          <w:szCs w:val="24"/>
          <w:u w:val="single"/>
        </w:rPr>
        <w:t>;</w:t>
      </w:r>
    </w:p>
    <w:p w14:paraId="0BA0FE23" w14:textId="39AE94F5" w:rsidR="0072511C" w:rsidRPr="0072511C" w:rsidRDefault="0072511C" w:rsidP="00601954">
      <w:pPr>
        <w:spacing w:line="252" w:lineRule="auto"/>
        <w:ind w:left="720" w:hanging="720"/>
        <w:jc w:val="both"/>
        <w:rPr>
          <w:rFonts w:eastAsiaTheme="minorEastAsia" w:cstheme="minorHAnsi"/>
          <w:bCs/>
          <w:sz w:val="24"/>
          <w:szCs w:val="24"/>
        </w:rPr>
      </w:pPr>
      <w:r w:rsidRPr="0035799F">
        <w:rPr>
          <w:rFonts w:eastAsiaTheme="minorEastAsia" w:cstheme="minorHAnsi"/>
          <w:bCs/>
          <w:strike/>
          <w:sz w:val="24"/>
          <w:szCs w:val="24"/>
        </w:rPr>
        <w:t>4</w:t>
      </w:r>
      <w:r w:rsidR="0035799F">
        <w:rPr>
          <w:rFonts w:eastAsiaTheme="minorEastAsia" w:cstheme="minorHAnsi"/>
          <w:bCs/>
          <w:sz w:val="24"/>
          <w:szCs w:val="24"/>
        </w:rPr>
        <w:t xml:space="preserve"> </w:t>
      </w:r>
      <w:r w:rsidR="008F4546">
        <w:rPr>
          <w:rFonts w:eastAsiaTheme="minorEastAsia" w:cstheme="minorHAnsi"/>
          <w:bCs/>
          <w:sz w:val="24"/>
          <w:szCs w:val="24"/>
          <w:u w:val="single"/>
        </w:rPr>
        <w:t>6</w:t>
      </w:r>
      <w:r w:rsidRPr="0072511C">
        <w:rPr>
          <w:rFonts w:eastAsiaTheme="minorEastAsia" w:cstheme="minorHAnsi"/>
          <w:bCs/>
          <w:sz w:val="24"/>
          <w:szCs w:val="24"/>
        </w:rPr>
        <w:t>.</w:t>
      </w:r>
      <w:r w:rsidRPr="0072511C">
        <w:rPr>
          <w:rFonts w:eastAsiaTheme="minorEastAsia" w:cstheme="minorHAnsi"/>
          <w:bCs/>
          <w:sz w:val="24"/>
          <w:szCs w:val="24"/>
        </w:rPr>
        <w:tab/>
        <w:t xml:space="preserve">three nonprofit organizations that focus on mental health care, designated by a majority of the </w:t>
      </w:r>
      <w:r w:rsidRPr="0035799F">
        <w:rPr>
          <w:rFonts w:eastAsiaTheme="minorEastAsia" w:cstheme="minorHAnsi"/>
          <w:bCs/>
          <w:strike/>
          <w:sz w:val="24"/>
          <w:szCs w:val="24"/>
        </w:rPr>
        <w:t>13</w:t>
      </w:r>
      <w:r w:rsidRPr="0072511C">
        <w:rPr>
          <w:rFonts w:eastAsiaTheme="minorEastAsia" w:cstheme="minorHAnsi"/>
          <w:bCs/>
          <w:sz w:val="24"/>
          <w:szCs w:val="24"/>
        </w:rPr>
        <w:t xml:space="preserve"> </w:t>
      </w:r>
      <w:r w:rsidR="0035799F" w:rsidRPr="0035799F">
        <w:rPr>
          <w:rFonts w:eastAsiaTheme="minorEastAsia" w:cstheme="minorHAnsi"/>
          <w:bCs/>
          <w:sz w:val="24"/>
          <w:szCs w:val="24"/>
          <w:u w:val="single"/>
        </w:rPr>
        <w:t>12</w:t>
      </w:r>
      <w:r w:rsidR="0035799F">
        <w:rPr>
          <w:rFonts w:eastAsiaTheme="minorEastAsia" w:cstheme="minorHAnsi"/>
          <w:bCs/>
          <w:sz w:val="24"/>
          <w:szCs w:val="24"/>
        </w:rPr>
        <w:t xml:space="preserve"> </w:t>
      </w:r>
      <w:r w:rsidRPr="0035799F">
        <w:rPr>
          <w:rFonts w:eastAsiaTheme="minorEastAsia" w:cstheme="minorHAnsi"/>
          <w:bCs/>
          <w:sz w:val="24"/>
          <w:szCs w:val="24"/>
        </w:rPr>
        <w:t>health</w:t>
      </w:r>
      <w:r w:rsidRPr="0072511C">
        <w:rPr>
          <w:rFonts w:eastAsiaTheme="minorEastAsia" w:cstheme="minorHAnsi"/>
          <w:bCs/>
          <w:sz w:val="24"/>
          <w:szCs w:val="24"/>
        </w:rPr>
        <w:t xml:space="preserve">-related institutions; and  </w:t>
      </w:r>
    </w:p>
    <w:p w14:paraId="3A422ED3" w14:textId="6F2CE7ED" w:rsidR="00642CB6" w:rsidRPr="0072511C" w:rsidRDefault="0072511C" w:rsidP="0072511C">
      <w:pPr>
        <w:spacing w:line="252" w:lineRule="auto"/>
        <w:ind w:left="720" w:hanging="720"/>
        <w:jc w:val="both"/>
        <w:rPr>
          <w:rFonts w:eastAsiaTheme="minorEastAsia" w:cstheme="minorHAnsi"/>
          <w:bCs/>
          <w:sz w:val="24"/>
          <w:szCs w:val="24"/>
        </w:rPr>
      </w:pPr>
      <w:r w:rsidRPr="0035799F">
        <w:rPr>
          <w:rFonts w:eastAsiaTheme="minorEastAsia" w:cstheme="minorHAnsi"/>
          <w:bCs/>
          <w:strike/>
          <w:sz w:val="24"/>
          <w:szCs w:val="24"/>
        </w:rPr>
        <w:t>5</w:t>
      </w:r>
      <w:r w:rsidR="008F4546">
        <w:rPr>
          <w:rFonts w:eastAsiaTheme="minorEastAsia" w:cstheme="minorHAnsi"/>
          <w:bCs/>
          <w:sz w:val="24"/>
          <w:szCs w:val="24"/>
          <w:u w:val="single"/>
        </w:rPr>
        <w:t>7</w:t>
      </w:r>
      <w:r w:rsidRPr="0072511C">
        <w:rPr>
          <w:rFonts w:eastAsiaTheme="minorEastAsia" w:cstheme="minorHAnsi"/>
          <w:bCs/>
          <w:sz w:val="24"/>
          <w:szCs w:val="24"/>
        </w:rPr>
        <w:t>.</w:t>
      </w:r>
      <w:r w:rsidRPr="0072511C">
        <w:rPr>
          <w:rFonts w:eastAsiaTheme="minorEastAsia" w:cstheme="minorHAnsi"/>
          <w:bCs/>
          <w:sz w:val="24"/>
          <w:szCs w:val="24"/>
        </w:rPr>
        <w:tab/>
        <w:t>any other entity that the TCMHCC Executive Committee (defined below) considers necessary</w:t>
      </w:r>
      <w:r w:rsidR="0035799F">
        <w:rPr>
          <w:rFonts w:eastAsiaTheme="minorEastAsia" w:cstheme="minorHAnsi"/>
          <w:bCs/>
          <w:sz w:val="24"/>
          <w:szCs w:val="24"/>
        </w:rPr>
        <w:t xml:space="preserve"> </w:t>
      </w:r>
      <w:r w:rsidR="0035799F">
        <w:rPr>
          <w:rFonts w:eastAsiaTheme="minorEastAsia" w:cstheme="minorHAnsi"/>
          <w:bCs/>
          <w:sz w:val="24"/>
          <w:szCs w:val="24"/>
          <w:u w:val="single"/>
        </w:rPr>
        <w:t>to fulfill the duties and obligations set forth by the Texas Legislature</w:t>
      </w:r>
      <w:r w:rsidRPr="0072511C">
        <w:rPr>
          <w:rFonts w:eastAsiaTheme="minorEastAsia" w:cstheme="minorHAnsi"/>
          <w:bCs/>
          <w:sz w:val="24"/>
          <w:szCs w:val="24"/>
        </w:rPr>
        <w:t>.</w:t>
      </w:r>
    </w:p>
    <w:p w14:paraId="64C1CE71" w14:textId="77777777" w:rsidR="00DE1B68" w:rsidRDefault="00DE1B68" w:rsidP="0072511C">
      <w:pPr>
        <w:spacing w:line="252" w:lineRule="auto"/>
        <w:jc w:val="both"/>
        <w:rPr>
          <w:rFonts w:eastAsiaTheme="minorEastAsia" w:cstheme="minorHAnsi"/>
          <w:b/>
          <w:bCs/>
          <w:sz w:val="24"/>
        </w:rPr>
      </w:pPr>
    </w:p>
    <w:p w14:paraId="357E7336" w14:textId="55B6E6D1" w:rsidR="0072511C" w:rsidRPr="0072511C" w:rsidRDefault="0072511C" w:rsidP="0072511C">
      <w:pPr>
        <w:spacing w:line="252" w:lineRule="auto"/>
        <w:jc w:val="both"/>
        <w:rPr>
          <w:rFonts w:eastAsiaTheme="minorEastAsia" w:cstheme="minorHAnsi"/>
          <w:b/>
          <w:bCs/>
          <w:sz w:val="24"/>
        </w:rPr>
      </w:pPr>
      <w:r w:rsidRPr="0072511C">
        <w:rPr>
          <w:rFonts w:eastAsiaTheme="minorEastAsia" w:cstheme="minorHAnsi"/>
          <w:b/>
          <w:bCs/>
          <w:sz w:val="24"/>
        </w:rPr>
        <w:t>Duties of the Consortium</w:t>
      </w:r>
    </w:p>
    <w:p w14:paraId="4F16BC94" w14:textId="77777777" w:rsidR="0072511C" w:rsidRPr="0072511C" w:rsidRDefault="00642CB6" w:rsidP="0072511C">
      <w:pPr>
        <w:spacing w:line="252" w:lineRule="auto"/>
        <w:jc w:val="both"/>
        <w:rPr>
          <w:rFonts w:eastAsiaTheme="minorEastAsia" w:cstheme="minorHAnsi"/>
          <w:sz w:val="24"/>
        </w:rPr>
      </w:pPr>
      <w:r>
        <w:rPr>
          <w:rFonts w:eastAsiaTheme="minorEastAsia" w:cstheme="minorHAnsi"/>
          <w:sz w:val="24"/>
        </w:rPr>
        <w:t xml:space="preserve">The </w:t>
      </w:r>
      <w:r w:rsidR="0072511C" w:rsidRPr="0072511C">
        <w:rPr>
          <w:rFonts w:eastAsiaTheme="minorEastAsia" w:cstheme="minorHAnsi"/>
          <w:sz w:val="24"/>
        </w:rPr>
        <w:t>TCMHCC will implement projects and research directed and funded by the Texas Legislature.  The Texas Legislature directed TCMHCC to implement the following programs, relevant research, and appropriate evaluation using funds that are appropriated to the THECB and referenced in Subsection (b) of THECB Rider 58 of House Bill 1 (Rider 58) from the Texas 86th Regular Legislative Session:</w:t>
      </w:r>
    </w:p>
    <w:p w14:paraId="364D5687" w14:textId="77777777" w:rsidR="0072511C" w:rsidRPr="0072511C" w:rsidRDefault="0072511C" w:rsidP="0072511C">
      <w:pPr>
        <w:numPr>
          <w:ilvl w:val="0"/>
          <w:numId w:val="6"/>
        </w:numPr>
        <w:spacing w:line="252" w:lineRule="auto"/>
        <w:ind w:left="720" w:hanging="720"/>
        <w:contextualSpacing/>
        <w:jc w:val="both"/>
        <w:rPr>
          <w:rFonts w:eastAsiaTheme="minorEastAsia" w:cstheme="minorHAnsi"/>
          <w:sz w:val="24"/>
        </w:rPr>
      </w:pPr>
      <w:r w:rsidRPr="0072511C">
        <w:rPr>
          <w:rFonts w:eastAsiaTheme="minorEastAsia" w:cstheme="minorHAnsi"/>
          <w:sz w:val="24"/>
        </w:rPr>
        <w:t>Child Psychiatry Access Network (CPAN). A network of child psychiatry access centers that provide consultation services and training opportunities for pediatricians and primary care providers to better care for children and youth with behavioral health needs.  The consortium shall establish a network of comprehensive child psychiatry access centers.  A center shall:</w:t>
      </w:r>
    </w:p>
    <w:p w14:paraId="4FFD4DF0" w14:textId="77777777" w:rsidR="0072511C" w:rsidRPr="0072511C" w:rsidRDefault="0072511C" w:rsidP="0072511C">
      <w:pPr>
        <w:numPr>
          <w:ilvl w:val="1"/>
          <w:numId w:val="5"/>
        </w:numPr>
        <w:spacing w:line="252" w:lineRule="auto"/>
        <w:ind w:left="1260" w:hanging="540"/>
        <w:contextualSpacing/>
        <w:jc w:val="both"/>
        <w:rPr>
          <w:rFonts w:eastAsiaTheme="minorEastAsia" w:cstheme="minorHAnsi"/>
          <w:sz w:val="24"/>
        </w:rPr>
      </w:pPr>
      <w:r w:rsidRPr="0072511C">
        <w:rPr>
          <w:rFonts w:eastAsiaTheme="minorEastAsia" w:cstheme="minorHAnsi"/>
          <w:sz w:val="24"/>
        </w:rPr>
        <w:t>be located at a health-related institution of higher education that is part of the Consortium</w:t>
      </w:r>
      <w:r w:rsidR="0013117A">
        <w:rPr>
          <w:rFonts w:eastAsiaTheme="minorEastAsia" w:cstheme="minorHAnsi"/>
          <w:sz w:val="24"/>
        </w:rPr>
        <w:t>.</w:t>
      </w:r>
    </w:p>
    <w:p w14:paraId="43A3C24F" w14:textId="77777777" w:rsidR="0072511C" w:rsidRPr="0072511C" w:rsidRDefault="0072511C" w:rsidP="0072511C">
      <w:pPr>
        <w:numPr>
          <w:ilvl w:val="1"/>
          <w:numId w:val="5"/>
        </w:numPr>
        <w:spacing w:line="252" w:lineRule="auto"/>
        <w:ind w:left="1260" w:hanging="540"/>
        <w:contextualSpacing/>
        <w:jc w:val="both"/>
        <w:rPr>
          <w:rFonts w:eastAsiaTheme="minorEastAsia" w:cstheme="minorHAnsi"/>
          <w:sz w:val="24"/>
        </w:rPr>
      </w:pPr>
      <w:r w:rsidRPr="0072511C">
        <w:rPr>
          <w:rFonts w:eastAsiaTheme="minorEastAsia" w:cstheme="minorHAnsi"/>
          <w:sz w:val="24"/>
        </w:rPr>
        <w:t>provide consultation services and training opportunities for pediatricians and primary care providers operating in the center's geographic region to better care for children and youth with behavioral health needs</w:t>
      </w:r>
      <w:r w:rsidR="0013117A">
        <w:rPr>
          <w:rFonts w:eastAsiaTheme="minorEastAsia" w:cstheme="minorHAnsi"/>
          <w:sz w:val="24"/>
        </w:rPr>
        <w:t>.</w:t>
      </w:r>
    </w:p>
    <w:p w14:paraId="7C622D88" w14:textId="77777777" w:rsidR="0072511C" w:rsidRPr="0072511C" w:rsidRDefault="0072511C" w:rsidP="0072511C">
      <w:pPr>
        <w:numPr>
          <w:ilvl w:val="0"/>
          <w:numId w:val="6"/>
        </w:numPr>
        <w:spacing w:line="252" w:lineRule="auto"/>
        <w:ind w:left="720" w:hanging="720"/>
        <w:contextualSpacing/>
        <w:jc w:val="both"/>
        <w:rPr>
          <w:rFonts w:eastAsiaTheme="minorEastAsia" w:cstheme="minorHAnsi"/>
          <w:sz w:val="24"/>
        </w:rPr>
      </w:pPr>
      <w:r w:rsidRPr="0072511C">
        <w:rPr>
          <w:rFonts w:eastAsiaTheme="minorEastAsia" w:cstheme="minorHAnsi"/>
          <w:sz w:val="24"/>
        </w:rPr>
        <w:t xml:space="preserve">Texas Child Health Access Through Telemedicine (TCHATT). Telemedicine or telehealth programs for identifying and assessing behavioral health needs and providing access to mental health care services, prioritizing the behavioral health needs of at-risk children and </w:t>
      </w:r>
      <w:r w:rsidR="002C2958" w:rsidRPr="0072511C">
        <w:rPr>
          <w:rFonts w:eastAsiaTheme="minorEastAsia" w:cstheme="minorHAnsi"/>
          <w:sz w:val="24"/>
        </w:rPr>
        <w:t>adolescents,</w:t>
      </w:r>
      <w:r w:rsidRPr="0072511C">
        <w:rPr>
          <w:rFonts w:eastAsiaTheme="minorEastAsia" w:cstheme="minorHAnsi"/>
          <w:sz w:val="24"/>
        </w:rPr>
        <w:t xml:space="preserve"> and maximizing the number of school districts served in diverse regions of the state.  </w:t>
      </w:r>
    </w:p>
    <w:p w14:paraId="5D79BCA1" w14:textId="77777777" w:rsidR="0072511C" w:rsidRPr="0072511C" w:rsidRDefault="0072511C" w:rsidP="0072511C">
      <w:pPr>
        <w:numPr>
          <w:ilvl w:val="0"/>
          <w:numId w:val="6"/>
        </w:numPr>
        <w:spacing w:line="252" w:lineRule="auto"/>
        <w:ind w:left="720" w:hanging="720"/>
        <w:contextualSpacing/>
        <w:jc w:val="both"/>
        <w:rPr>
          <w:rFonts w:eastAsiaTheme="minorEastAsia" w:cstheme="minorHAnsi"/>
          <w:sz w:val="24"/>
        </w:rPr>
      </w:pPr>
      <w:r w:rsidRPr="0072511C">
        <w:rPr>
          <w:rFonts w:eastAsiaTheme="minorEastAsia" w:cstheme="minorHAnsi"/>
          <w:sz w:val="24"/>
        </w:rPr>
        <w:t>Community Psychiatry Workforce Expansion</w:t>
      </w:r>
      <w:r w:rsidR="0013117A">
        <w:rPr>
          <w:rFonts w:eastAsiaTheme="minorEastAsia" w:cstheme="minorHAnsi"/>
          <w:sz w:val="24"/>
        </w:rPr>
        <w:t xml:space="preserve"> (CPWE)</w:t>
      </w:r>
      <w:r w:rsidRPr="0072511C">
        <w:rPr>
          <w:rFonts w:eastAsiaTheme="minorEastAsia" w:cstheme="minorHAnsi"/>
          <w:sz w:val="24"/>
        </w:rPr>
        <w:t>.  One full-time psychiatrist to serve as academic medical director at a facility operated by a community mental health provider and two new resident rotation positions at the facility.  A health-related institution of higher education that is part of the Consortium may enter into a memorandum of understanding with a community mental health provider to establish a center or expand a program.</w:t>
      </w:r>
    </w:p>
    <w:p w14:paraId="22466101" w14:textId="77777777" w:rsidR="0072511C" w:rsidRPr="0072511C" w:rsidRDefault="0072511C" w:rsidP="0072511C">
      <w:pPr>
        <w:numPr>
          <w:ilvl w:val="0"/>
          <w:numId w:val="6"/>
        </w:numPr>
        <w:spacing w:line="252" w:lineRule="auto"/>
        <w:ind w:left="720" w:hanging="720"/>
        <w:contextualSpacing/>
        <w:jc w:val="both"/>
        <w:rPr>
          <w:rFonts w:eastAsiaTheme="minorEastAsia" w:cstheme="minorHAnsi"/>
          <w:sz w:val="24"/>
        </w:rPr>
      </w:pPr>
      <w:r w:rsidRPr="0072511C">
        <w:rPr>
          <w:rFonts w:eastAsiaTheme="minorEastAsia" w:cstheme="minorHAnsi"/>
          <w:sz w:val="24"/>
        </w:rPr>
        <w:t>Child and Adolescent Psychiatry</w:t>
      </w:r>
      <w:r w:rsidR="0013117A">
        <w:rPr>
          <w:rFonts w:eastAsiaTheme="minorEastAsia" w:cstheme="minorHAnsi"/>
          <w:sz w:val="24"/>
        </w:rPr>
        <w:t xml:space="preserve"> (CAP)</w:t>
      </w:r>
      <w:r w:rsidRPr="0072511C">
        <w:rPr>
          <w:rFonts w:eastAsiaTheme="minorEastAsia" w:cstheme="minorHAnsi"/>
          <w:sz w:val="24"/>
        </w:rPr>
        <w:t xml:space="preserve"> Fellowships. Additional child and adolescent psychiatry fellowship positions at health-related institutions.</w:t>
      </w:r>
    </w:p>
    <w:p w14:paraId="01042827" w14:textId="77777777" w:rsidR="00642CB6" w:rsidRDefault="00642CB6" w:rsidP="0072511C">
      <w:pPr>
        <w:spacing w:line="252" w:lineRule="auto"/>
        <w:jc w:val="both"/>
        <w:rPr>
          <w:rFonts w:eastAsiaTheme="minorEastAsia" w:cstheme="minorHAnsi"/>
          <w:sz w:val="24"/>
        </w:rPr>
      </w:pPr>
    </w:p>
    <w:p w14:paraId="178509E8" w14:textId="77777777" w:rsidR="0072511C" w:rsidRPr="0072511C" w:rsidRDefault="0072511C" w:rsidP="0072511C">
      <w:pPr>
        <w:spacing w:line="252" w:lineRule="auto"/>
        <w:jc w:val="both"/>
        <w:rPr>
          <w:rFonts w:eastAsiaTheme="minorEastAsia" w:cstheme="minorHAnsi"/>
          <w:sz w:val="24"/>
        </w:rPr>
      </w:pPr>
      <w:r w:rsidRPr="0072511C">
        <w:rPr>
          <w:rFonts w:eastAsiaTheme="minorEastAsia" w:cstheme="minorHAnsi"/>
          <w:sz w:val="24"/>
        </w:rPr>
        <w:t>In implementing the CPAN and TCHATT programs, the Consortium will leverage the resources of a hospital system in the state if the hospital system:</w:t>
      </w:r>
    </w:p>
    <w:p w14:paraId="65D9C36D" w14:textId="77777777" w:rsidR="0072511C" w:rsidRPr="0072511C" w:rsidRDefault="0072511C" w:rsidP="0072511C">
      <w:pPr>
        <w:spacing w:line="252" w:lineRule="auto"/>
        <w:ind w:left="1350" w:hanging="540"/>
        <w:jc w:val="both"/>
        <w:rPr>
          <w:rFonts w:eastAsiaTheme="minorEastAsia" w:cstheme="minorHAnsi"/>
          <w:sz w:val="24"/>
        </w:rPr>
      </w:pPr>
      <w:r w:rsidRPr="0072511C">
        <w:rPr>
          <w:rFonts w:eastAsiaTheme="minorEastAsia" w:cstheme="minorHAnsi"/>
          <w:sz w:val="24"/>
        </w:rPr>
        <w:t>i)</w:t>
      </w:r>
      <w:r w:rsidRPr="0072511C">
        <w:rPr>
          <w:rFonts w:eastAsiaTheme="minorEastAsia" w:cstheme="minorHAnsi"/>
          <w:sz w:val="24"/>
        </w:rPr>
        <w:tab/>
        <w:t>provides consultation services and training opportunities for pediatricians and primary care providers; and</w:t>
      </w:r>
    </w:p>
    <w:p w14:paraId="6E2B1023" w14:textId="77777777" w:rsidR="0072511C" w:rsidRPr="0072511C" w:rsidRDefault="0072511C" w:rsidP="0072511C">
      <w:pPr>
        <w:spacing w:line="252" w:lineRule="auto"/>
        <w:ind w:left="1350" w:hanging="540"/>
        <w:jc w:val="both"/>
        <w:rPr>
          <w:rFonts w:eastAsiaTheme="minorEastAsia" w:cstheme="minorHAnsi"/>
          <w:bCs/>
        </w:rPr>
      </w:pPr>
      <w:r w:rsidRPr="0072511C">
        <w:rPr>
          <w:rFonts w:eastAsiaTheme="minorEastAsia" w:cstheme="minorHAnsi"/>
          <w:sz w:val="24"/>
        </w:rPr>
        <w:t>ii)</w:t>
      </w:r>
      <w:r w:rsidRPr="0072511C">
        <w:rPr>
          <w:rFonts w:eastAsiaTheme="minorEastAsia" w:cstheme="minorHAnsi"/>
          <w:sz w:val="24"/>
        </w:rPr>
        <w:tab/>
        <w:t>has an existing telemedicine or telehealth program for identifying and assessing the behavioral health needs of and providing access to mental health care services for children and adolescents.</w:t>
      </w:r>
    </w:p>
    <w:p w14:paraId="3E7F3F12" w14:textId="77777777" w:rsidR="00DC665A" w:rsidRDefault="001A6547" w:rsidP="0072511C">
      <w:pPr>
        <w:spacing w:line="252" w:lineRule="auto"/>
        <w:jc w:val="both"/>
        <w:rPr>
          <w:rFonts w:eastAsiaTheme="minorEastAsia" w:cstheme="minorHAnsi"/>
          <w:bCs/>
          <w:sz w:val="24"/>
          <w:szCs w:val="24"/>
        </w:rPr>
      </w:pPr>
      <w:r>
        <w:rPr>
          <w:rFonts w:eastAsiaTheme="minorEastAsia" w:cstheme="minorHAnsi"/>
          <w:bCs/>
          <w:sz w:val="24"/>
          <w:szCs w:val="24"/>
          <w:u w:val="single"/>
        </w:rPr>
        <w:t>The Consortium will also implement programs made possible with the additional appropriation of federal American Rescue Plan Act (ARPA) funds from the 3</w:t>
      </w:r>
      <w:r w:rsidRPr="001A6547">
        <w:rPr>
          <w:rFonts w:eastAsiaTheme="minorEastAsia" w:cstheme="minorHAnsi"/>
          <w:bCs/>
          <w:sz w:val="24"/>
          <w:szCs w:val="24"/>
          <w:u w:val="single"/>
          <w:vertAlign w:val="superscript"/>
        </w:rPr>
        <w:t>rd</w:t>
      </w:r>
      <w:r>
        <w:rPr>
          <w:rFonts w:eastAsiaTheme="minorEastAsia" w:cstheme="minorHAnsi"/>
          <w:bCs/>
          <w:sz w:val="24"/>
          <w:szCs w:val="24"/>
          <w:u w:val="single"/>
        </w:rPr>
        <w:t xml:space="preserve"> Special session of the 87</w:t>
      </w:r>
      <w:r w:rsidRPr="001A6547">
        <w:rPr>
          <w:rFonts w:eastAsiaTheme="minorEastAsia" w:cstheme="minorHAnsi"/>
          <w:bCs/>
          <w:sz w:val="24"/>
          <w:szCs w:val="24"/>
          <w:u w:val="single"/>
          <w:vertAlign w:val="superscript"/>
        </w:rPr>
        <w:t>th</w:t>
      </w:r>
      <w:r>
        <w:rPr>
          <w:rFonts w:eastAsiaTheme="minorEastAsia" w:cstheme="minorHAnsi"/>
          <w:bCs/>
          <w:sz w:val="24"/>
          <w:szCs w:val="24"/>
          <w:u w:val="single"/>
        </w:rPr>
        <w:t xml:space="preserve"> Texas Legislature, as well as state funds allocated in 2022 by the Governor of Texas. These programs include expansion and enhancements of the CPAN and TCHATT programs, including the development of a Perinatal</w:t>
      </w:r>
      <w:r w:rsidR="0044479F">
        <w:rPr>
          <w:rFonts w:eastAsiaTheme="minorEastAsia" w:cstheme="minorHAnsi"/>
          <w:bCs/>
          <w:sz w:val="24"/>
          <w:szCs w:val="24"/>
          <w:u w:val="single"/>
        </w:rPr>
        <w:t xml:space="preserve"> Psychiatric Access Network (</w:t>
      </w:r>
      <w:proofErr w:type="spellStart"/>
      <w:r w:rsidR="0044479F">
        <w:rPr>
          <w:rFonts w:eastAsiaTheme="minorEastAsia" w:cstheme="minorHAnsi"/>
          <w:bCs/>
          <w:sz w:val="24"/>
          <w:szCs w:val="24"/>
          <w:u w:val="single"/>
        </w:rPr>
        <w:t>PeriPAN</w:t>
      </w:r>
      <w:proofErr w:type="spellEnd"/>
      <w:r w:rsidR="0044479F">
        <w:rPr>
          <w:rFonts w:eastAsiaTheme="minorEastAsia" w:cstheme="minorHAnsi"/>
          <w:bCs/>
          <w:sz w:val="24"/>
          <w:szCs w:val="24"/>
          <w:u w:val="single"/>
        </w:rPr>
        <w:t>), and the development of expanded mental health workforce development programs.</w:t>
      </w:r>
      <w:r w:rsidR="0044479F">
        <w:rPr>
          <w:rFonts w:eastAsiaTheme="minorEastAsia" w:cstheme="minorHAnsi"/>
          <w:bCs/>
          <w:sz w:val="24"/>
          <w:szCs w:val="24"/>
        </w:rPr>
        <w:t xml:space="preserve"> </w:t>
      </w:r>
    </w:p>
    <w:p w14:paraId="51D78A77" w14:textId="77777777" w:rsidR="00DC665A" w:rsidRDefault="00DC665A" w:rsidP="0072511C">
      <w:pPr>
        <w:spacing w:line="252" w:lineRule="auto"/>
        <w:jc w:val="both"/>
        <w:rPr>
          <w:rFonts w:eastAsiaTheme="minorEastAsia" w:cstheme="minorHAnsi"/>
          <w:b/>
          <w:sz w:val="32"/>
          <w:szCs w:val="32"/>
        </w:rPr>
      </w:pPr>
    </w:p>
    <w:p w14:paraId="5F8D4BBC" w14:textId="40C14742" w:rsidR="0072511C" w:rsidRPr="0072511C" w:rsidRDefault="0072511C" w:rsidP="0072511C">
      <w:pPr>
        <w:spacing w:line="252" w:lineRule="auto"/>
        <w:jc w:val="both"/>
        <w:rPr>
          <w:rFonts w:eastAsiaTheme="minorEastAsia" w:cstheme="minorHAnsi"/>
          <w:b/>
          <w:sz w:val="32"/>
          <w:szCs w:val="32"/>
        </w:rPr>
      </w:pPr>
      <w:r w:rsidRPr="0072511C">
        <w:rPr>
          <w:rFonts w:eastAsiaTheme="minorEastAsia" w:cstheme="minorHAnsi"/>
          <w:b/>
          <w:sz w:val="32"/>
          <w:szCs w:val="32"/>
        </w:rPr>
        <w:t>The TCMHCC Executive Committee</w:t>
      </w:r>
    </w:p>
    <w:p w14:paraId="4A9F62BB" w14:textId="77777777" w:rsidR="0072511C" w:rsidRPr="0072511C" w:rsidRDefault="0072511C" w:rsidP="0072511C">
      <w:pPr>
        <w:spacing w:line="252" w:lineRule="auto"/>
        <w:jc w:val="both"/>
        <w:rPr>
          <w:rFonts w:eastAsiaTheme="minorEastAsia" w:cstheme="minorHAnsi"/>
          <w:b/>
          <w:sz w:val="24"/>
          <w:szCs w:val="24"/>
        </w:rPr>
      </w:pPr>
      <w:r w:rsidRPr="0072511C">
        <w:rPr>
          <w:rFonts w:eastAsiaTheme="minorEastAsia" w:cstheme="minorHAnsi"/>
          <w:bCs/>
          <w:sz w:val="24"/>
          <w:szCs w:val="24"/>
        </w:rPr>
        <w:t xml:space="preserve"> </w:t>
      </w:r>
      <w:r w:rsidRPr="0072511C">
        <w:rPr>
          <w:rFonts w:eastAsiaTheme="minorEastAsia" w:cstheme="minorHAnsi"/>
          <w:b/>
          <w:sz w:val="24"/>
          <w:szCs w:val="24"/>
        </w:rPr>
        <w:t>Executive Committee Structure</w:t>
      </w:r>
    </w:p>
    <w:p w14:paraId="5F9B8E4D" w14:textId="77777777" w:rsidR="0072511C" w:rsidRPr="0072511C" w:rsidRDefault="0072511C" w:rsidP="0072511C">
      <w:pPr>
        <w:spacing w:line="252" w:lineRule="auto"/>
        <w:jc w:val="both"/>
        <w:rPr>
          <w:rFonts w:eastAsiaTheme="minorEastAsia" w:cstheme="minorHAnsi"/>
          <w:bCs/>
          <w:sz w:val="24"/>
          <w:szCs w:val="24"/>
        </w:rPr>
      </w:pPr>
      <w:r w:rsidRPr="0072511C">
        <w:rPr>
          <w:rFonts w:eastAsiaTheme="minorEastAsia" w:cstheme="minorHAnsi"/>
          <w:bCs/>
          <w:sz w:val="24"/>
          <w:szCs w:val="24"/>
        </w:rPr>
        <w:t>The TCMHCC will be governed by an Executive Committee consisting of the following individuals</w:t>
      </w:r>
      <w:r w:rsidR="0013117A">
        <w:rPr>
          <w:rFonts w:eastAsiaTheme="minorEastAsia" w:cstheme="minorHAnsi"/>
          <w:bCs/>
          <w:sz w:val="24"/>
          <w:szCs w:val="24"/>
        </w:rPr>
        <w:t>:</w:t>
      </w:r>
      <w:r w:rsidRPr="0072511C">
        <w:rPr>
          <w:rFonts w:eastAsiaTheme="minorEastAsia" w:cstheme="minorHAnsi"/>
          <w:bCs/>
          <w:sz w:val="24"/>
          <w:szCs w:val="24"/>
        </w:rPr>
        <w:t xml:space="preserve"> </w:t>
      </w:r>
    </w:p>
    <w:p w14:paraId="6DAF0F2A" w14:textId="433129F1" w:rsidR="0072511C" w:rsidRPr="0072511C" w:rsidRDefault="0072511C" w:rsidP="0072511C">
      <w:pPr>
        <w:numPr>
          <w:ilvl w:val="0"/>
          <w:numId w:val="7"/>
        </w:num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Each of the </w:t>
      </w:r>
      <w:r w:rsidRPr="00DC665A">
        <w:rPr>
          <w:rFonts w:eastAsiaTheme="minorEastAsia" w:cstheme="minorHAnsi"/>
          <w:bCs/>
          <w:strike/>
          <w:sz w:val="24"/>
          <w:szCs w:val="24"/>
        </w:rPr>
        <w:t>13</w:t>
      </w:r>
      <w:r w:rsidR="00DC665A">
        <w:rPr>
          <w:rFonts w:eastAsiaTheme="minorEastAsia" w:cstheme="minorHAnsi"/>
          <w:bCs/>
          <w:sz w:val="24"/>
          <w:szCs w:val="24"/>
          <w:u w:val="single"/>
        </w:rPr>
        <w:t xml:space="preserve"> 12</w:t>
      </w:r>
      <w:r w:rsidRPr="0072511C">
        <w:rPr>
          <w:rFonts w:eastAsiaTheme="minorEastAsia" w:cstheme="minorHAnsi"/>
          <w:bCs/>
          <w:sz w:val="24"/>
          <w:szCs w:val="24"/>
        </w:rPr>
        <w:t xml:space="preserve"> health-related institutions that are Consortium members listed above will have up to two representatives:</w:t>
      </w:r>
    </w:p>
    <w:p w14:paraId="6FE5AD60" w14:textId="77777777" w:rsidR="0072511C" w:rsidRPr="0072511C" w:rsidRDefault="0072511C" w:rsidP="0072511C">
      <w:pPr>
        <w:numPr>
          <w:ilvl w:val="1"/>
          <w:numId w:val="7"/>
        </w:numPr>
        <w:spacing w:line="252" w:lineRule="auto"/>
        <w:ind w:left="1260" w:hanging="540"/>
        <w:contextualSpacing/>
        <w:jc w:val="both"/>
        <w:rPr>
          <w:rFonts w:eastAsiaTheme="minorEastAsia" w:cstheme="minorHAnsi"/>
          <w:bCs/>
          <w:sz w:val="24"/>
          <w:szCs w:val="24"/>
        </w:rPr>
      </w:pPr>
      <w:r w:rsidRPr="0072511C">
        <w:rPr>
          <w:rFonts w:eastAsiaTheme="minorEastAsia" w:cstheme="minorHAnsi"/>
          <w:bCs/>
          <w:sz w:val="24"/>
          <w:szCs w:val="24"/>
        </w:rPr>
        <w:t>the chair of the academic department of psychiatry of the institution or a licensed psychiatrist, including a child-adolescent psychiatrist, designated by the chair to serve in the chair’ s place;</w:t>
      </w:r>
      <w:r w:rsidR="0013117A">
        <w:rPr>
          <w:rFonts w:eastAsiaTheme="minorEastAsia" w:cstheme="minorHAnsi"/>
          <w:bCs/>
          <w:sz w:val="24"/>
          <w:szCs w:val="24"/>
        </w:rPr>
        <w:t xml:space="preserve"> and</w:t>
      </w:r>
    </w:p>
    <w:p w14:paraId="59392419" w14:textId="77777777" w:rsidR="0072511C" w:rsidRPr="0072511C" w:rsidRDefault="0072511C" w:rsidP="0072511C">
      <w:pPr>
        <w:numPr>
          <w:ilvl w:val="1"/>
          <w:numId w:val="7"/>
        </w:numPr>
        <w:spacing w:line="252" w:lineRule="auto"/>
        <w:ind w:left="1260" w:hanging="540"/>
        <w:contextualSpacing/>
        <w:jc w:val="both"/>
        <w:rPr>
          <w:rFonts w:eastAsiaTheme="minorEastAsia" w:cstheme="minorHAnsi"/>
          <w:bCs/>
          <w:sz w:val="24"/>
          <w:szCs w:val="24"/>
        </w:rPr>
      </w:pPr>
      <w:r w:rsidRPr="0072511C">
        <w:rPr>
          <w:rFonts w:eastAsiaTheme="minorEastAsia" w:cstheme="minorHAnsi"/>
          <w:bCs/>
          <w:sz w:val="24"/>
          <w:szCs w:val="24"/>
        </w:rPr>
        <w:t>An additional designee, if chosen by the institution’s president</w:t>
      </w:r>
      <w:r w:rsidR="0013117A">
        <w:rPr>
          <w:rFonts w:eastAsiaTheme="minorEastAsia" w:cstheme="minorHAnsi"/>
          <w:bCs/>
          <w:sz w:val="24"/>
          <w:szCs w:val="24"/>
        </w:rPr>
        <w:t>.</w:t>
      </w:r>
    </w:p>
    <w:p w14:paraId="002AC667" w14:textId="77777777" w:rsidR="0072511C" w:rsidRPr="0072511C" w:rsidRDefault="0072511C" w:rsidP="0072511C">
      <w:pPr>
        <w:numPr>
          <w:ilvl w:val="0"/>
          <w:numId w:val="7"/>
        </w:num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 a representative of HHSC with expertise in the delivery of mental health care services, appointed by the HHSC </w:t>
      </w:r>
      <w:r w:rsidR="0013117A">
        <w:rPr>
          <w:rFonts w:eastAsiaTheme="minorEastAsia" w:cstheme="minorHAnsi"/>
          <w:bCs/>
          <w:sz w:val="24"/>
          <w:szCs w:val="24"/>
        </w:rPr>
        <w:t>E</w:t>
      </w:r>
      <w:r w:rsidRPr="0072511C">
        <w:rPr>
          <w:rFonts w:eastAsiaTheme="minorEastAsia" w:cstheme="minorHAnsi"/>
          <w:bCs/>
          <w:sz w:val="24"/>
          <w:szCs w:val="24"/>
        </w:rPr>
        <w:t xml:space="preserve">xecutive </w:t>
      </w:r>
      <w:r w:rsidR="0013117A">
        <w:rPr>
          <w:rFonts w:eastAsiaTheme="minorEastAsia" w:cstheme="minorHAnsi"/>
          <w:bCs/>
          <w:sz w:val="24"/>
          <w:szCs w:val="24"/>
        </w:rPr>
        <w:t>C</w:t>
      </w:r>
      <w:r w:rsidRPr="0072511C">
        <w:rPr>
          <w:rFonts w:eastAsiaTheme="minorEastAsia" w:cstheme="minorHAnsi"/>
          <w:bCs/>
          <w:sz w:val="24"/>
          <w:szCs w:val="24"/>
        </w:rPr>
        <w:t>ommissioner;</w:t>
      </w:r>
    </w:p>
    <w:p w14:paraId="0409FF70" w14:textId="77777777" w:rsidR="0072511C" w:rsidRPr="0072511C" w:rsidRDefault="0072511C" w:rsidP="0072511C">
      <w:pPr>
        <w:numPr>
          <w:ilvl w:val="0"/>
          <w:numId w:val="7"/>
        </w:num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 a representative of HHSC with expertise in mental health facilities, appointed by the </w:t>
      </w:r>
      <w:r w:rsidR="0013117A">
        <w:rPr>
          <w:rFonts w:eastAsiaTheme="minorEastAsia" w:cstheme="minorHAnsi"/>
          <w:bCs/>
          <w:sz w:val="24"/>
          <w:szCs w:val="24"/>
        </w:rPr>
        <w:t>E</w:t>
      </w:r>
      <w:r w:rsidRPr="0072511C">
        <w:rPr>
          <w:rFonts w:eastAsiaTheme="minorEastAsia" w:cstheme="minorHAnsi"/>
          <w:bCs/>
          <w:sz w:val="24"/>
          <w:szCs w:val="24"/>
        </w:rPr>
        <w:t xml:space="preserve">xecutive </w:t>
      </w:r>
      <w:r w:rsidR="0013117A">
        <w:rPr>
          <w:rFonts w:eastAsiaTheme="minorEastAsia" w:cstheme="minorHAnsi"/>
          <w:bCs/>
          <w:sz w:val="24"/>
          <w:szCs w:val="24"/>
        </w:rPr>
        <w:t>C</w:t>
      </w:r>
      <w:r w:rsidRPr="0072511C">
        <w:rPr>
          <w:rFonts w:eastAsiaTheme="minorEastAsia" w:cstheme="minorHAnsi"/>
          <w:bCs/>
          <w:sz w:val="24"/>
          <w:szCs w:val="24"/>
        </w:rPr>
        <w:t>ommissioner;</w:t>
      </w:r>
    </w:p>
    <w:p w14:paraId="7E6FB1D8" w14:textId="77777777" w:rsidR="00DC665A" w:rsidRDefault="0072511C" w:rsidP="00DC665A">
      <w:pPr>
        <w:numPr>
          <w:ilvl w:val="0"/>
          <w:numId w:val="7"/>
        </w:num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 a representative of the THECB, appointed by the </w:t>
      </w:r>
      <w:r w:rsidR="0013117A">
        <w:rPr>
          <w:rFonts w:eastAsiaTheme="minorEastAsia" w:cstheme="minorHAnsi"/>
          <w:bCs/>
          <w:sz w:val="24"/>
          <w:szCs w:val="24"/>
        </w:rPr>
        <w:t>C</w:t>
      </w:r>
      <w:r w:rsidRPr="0072511C">
        <w:rPr>
          <w:rFonts w:eastAsiaTheme="minorEastAsia" w:cstheme="minorHAnsi"/>
          <w:bCs/>
          <w:sz w:val="24"/>
          <w:szCs w:val="24"/>
        </w:rPr>
        <w:t xml:space="preserve">ommissioner of </w:t>
      </w:r>
      <w:r w:rsidR="0013117A">
        <w:rPr>
          <w:rFonts w:eastAsiaTheme="minorEastAsia" w:cstheme="minorHAnsi"/>
          <w:bCs/>
          <w:sz w:val="24"/>
          <w:szCs w:val="24"/>
        </w:rPr>
        <w:t>H</w:t>
      </w:r>
      <w:r w:rsidRPr="0072511C">
        <w:rPr>
          <w:rFonts w:eastAsiaTheme="minorEastAsia" w:cstheme="minorHAnsi"/>
          <w:bCs/>
          <w:sz w:val="24"/>
          <w:szCs w:val="24"/>
        </w:rPr>
        <w:t xml:space="preserve">igher </w:t>
      </w:r>
      <w:r w:rsidR="0013117A">
        <w:rPr>
          <w:rFonts w:eastAsiaTheme="minorEastAsia" w:cstheme="minorHAnsi"/>
          <w:bCs/>
          <w:sz w:val="24"/>
          <w:szCs w:val="24"/>
        </w:rPr>
        <w:t>E</w:t>
      </w:r>
      <w:r w:rsidRPr="0072511C">
        <w:rPr>
          <w:rFonts w:eastAsiaTheme="minorEastAsia" w:cstheme="minorHAnsi"/>
          <w:bCs/>
          <w:sz w:val="24"/>
          <w:szCs w:val="24"/>
        </w:rPr>
        <w:t>ducation;</w:t>
      </w:r>
      <w:r w:rsidR="00DC665A" w:rsidRPr="00DC665A">
        <w:rPr>
          <w:rFonts w:eastAsiaTheme="minorEastAsia" w:cstheme="minorHAnsi"/>
          <w:bCs/>
          <w:sz w:val="24"/>
          <w:szCs w:val="24"/>
        </w:rPr>
        <w:t xml:space="preserve"> </w:t>
      </w:r>
    </w:p>
    <w:p w14:paraId="48E5AAA1" w14:textId="6EDB5B01" w:rsidR="00DC665A" w:rsidRPr="0072511C" w:rsidRDefault="00DC665A" w:rsidP="00DC665A">
      <w:pPr>
        <w:numPr>
          <w:ilvl w:val="0"/>
          <w:numId w:val="7"/>
        </w:numPr>
        <w:spacing w:line="252" w:lineRule="auto"/>
        <w:contextualSpacing/>
        <w:jc w:val="both"/>
        <w:rPr>
          <w:rFonts w:eastAsiaTheme="minorEastAsia" w:cstheme="minorHAnsi"/>
          <w:bCs/>
          <w:sz w:val="24"/>
          <w:szCs w:val="24"/>
        </w:rPr>
      </w:pPr>
      <w:r w:rsidRPr="00DC665A">
        <w:rPr>
          <w:rFonts w:eastAsiaTheme="minorEastAsia" w:cstheme="minorHAnsi"/>
          <w:bCs/>
          <w:sz w:val="24"/>
          <w:szCs w:val="24"/>
          <w:u w:val="single"/>
        </w:rPr>
        <w:t xml:space="preserve">a representative of a hospital system in this state, designated by a majority of the members described by </w:t>
      </w:r>
      <w:r w:rsidR="00DE1B68">
        <w:rPr>
          <w:rFonts w:eastAsiaTheme="minorEastAsia" w:cstheme="minorHAnsi"/>
          <w:bCs/>
          <w:sz w:val="24"/>
          <w:szCs w:val="24"/>
          <w:u w:val="single"/>
        </w:rPr>
        <w:t>(</w:t>
      </w:r>
      <w:r w:rsidRPr="00DC665A">
        <w:rPr>
          <w:rFonts w:eastAsiaTheme="minorEastAsia" w:cstheme="minorHAnsi"/>
          <w:bCs/>
          <w:sz w:val="24"/>
          <w:szCs w:val="24"/>
          <w:u w:val="single"/>
        </w:rPr>
        <w:t xml:space="preserve">1) </w:t>
      </w:r>
      <w:r w:rsidR="00DE1B68">
        <w:rPr>
          <w:rFonts w:eastAsiaTheme="minorEastAsia" w:cstheme="minorHAnsi"/>
          <w:bCs/>
          <w:sz w:val="24"/>
          <w:szCs w:val="24"/>
          <w:u w:val="single"/>
        </w:rPr>
        <w:t>(</w:t>
      </w:r>
      <w:r w:rsidRPr="00DC665A">
        <w:rPr>
          <w:rFonts w:eastAsiaTheme="minorEastAsia" w:cstheme="minorHAnsi"/>
          <w:bCs/>
          <w:sz w:val="24"/>
          <w:szCs w:val="24"/>
          <w:u w:val="single"/>
        </w:rPr>
        <w:t>a</w:t>
      </w:r>
      <w:r w:rsidR="00DE1B68">
        <w:rPr>
          <w:rFonts w:eastAsiaTheme="minorEastAsia" w:cstheme="minorHAnsi"/>
          <w:bCs/>
          <w:sz w:val="24"/>
          <w:szCs w:val="24"/>
          <w:u w:val="single"/>
        </w:rPr>
        <w:t>)</w:t>
      </w:r>
      <w:r w:rsidRPr="00DC665A">
        <w:rPr>
          <w:rFonts w:eastAsiaTheme="minorEastAsia" w:cstheme="minorHAnsi"/>
          <w:bCs/>
          <w:sz w:val="24"/>
          <w:szCs w:val="24"/>
          <w:u w:val="single"/>
        </w:rPr>
        <w:t xml:space="preserve"> above;</w:t>
      </w:r>
      <w:r w:rsidRPr="0072511C">
        <w:rPr>
          <w:rFonts w:eastAsiaTheme="minorEastAsia" w:cstheme="minorHAnsi"/>
          <w:bCs/>
          <w:sz w:val="24"/>
          <w:szCs w:val="24"/>
        </w:rPr>
        <w:t xml:space="preserve"> </w:t>
      </w:r>
    </w:p>
    <w:p w14:paraId="0E993100" w14:textId="1DC2CF6A" w:rsidR="0072511C" w:rsidRDefault="00DC665A" w:rsidP="0072511C">
      <w:pPr>
        <w:numPr>
          <w:ilvl w:val="0"/>
          <w:numId w:val="7"/>
        </w:numPr>
        <w:spacing w:line="252" w:lineRule="auto"/>
        <w:contextualSpacing/>
        <w:jc w:val="both"/>
        <w:rPr>
          <w:rFonts w:eastAsiaTheme="minorEastAsia" w:cstheme="minorHAnsi"/>
          <w:bCs/>
          <w:sz w:val="24"/>
          <w:szCs w:val="24"/>
        </w:rPr>
      </w:pPr>
      <w:r>
        <w:rPr>
          <w:rFonts w:eastAsiaTheme="minorEastAsia" w:cstheme="minorHAnsi"/>
          <w:bCs/>
          <w:sz w:val="24"/>
          <w:szCs w:val="24"/>
          <w:u w:val="single"/>
        </w:rPr>
        <w:t>an Educational Service Center from a rural region of the State, designated by the Texas Education Agency (TEA) Commissioner;</w:t>
      </w:r>
    </w:p>
    <w:p w14:paraId="25F98F86" w14:textId="77777777" w:rsidR="0072511C" w:rsidRPr="0072511C" w:rsidRDefault="0072511C" w:rsidP="0072511C">
      <w:pPr>
        <w:numPr>
          <w:ilvl w:val="0"/>
          <w:numId w:val="7"/>
        </w:num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a representative of each of the three nonprofit organizations that are made part of the Consortium; </w:t>
      </w:r>
    </w:p>
    <w:p w14:paraId="183640D8" w14:textId="25A48662" w:rsidR="0072511C" w:rsidRPr="00DC665A" w:rsidRDefault="0072511C" w:rsidP="0072511C">
      <w:pPr>
        <w:numPr>
          <w:ilvl w:val="0"/>
          <w:numId w:val="7"/>
        </w:num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any other representative designated by a majority of the members described by </w:t>
      </w:r>
      <w:r w:rsidR="00DE1B68">
        <w:rPr>
          <w:rFonts w:eastAsiaTheme="minorEastAsia" w:cstheme="minorHAnsi"/>
          <w:bCs/>
          <w:sz w:val="24"/>
          <w:szCs w:val="24"/>
          <w:u w:val="single"/>
        </w:rPr>
        <w:t>(</w:t>
      </w:r>
      <w:r w:rsidRPr="0072511C">
        <w:rPr>
          <w:rFonts w:eastAsiaTheme="minorEastAsia" w:cstheme="minorHAnsi"/>
          <w:bCs/>
          <w:sz w:val="24"/>
          <w:szCs w:val="24"/>
        </w:rPr>
        <w:t xml:space="preserve">1) </w:t>
      </w:r>
      <w:r w:rsidR="00DE1B68">
        <w:rPr>
          <w:rFonts w:eastAsiaTheme="minorEastAsia" w:cstheme="minorHAnsi"/>
          <w:bCs/>
          <w:sz w:val="24"/>
          <w:szCs w:val="24"/>
          <w:u w:val="single"/>
        </w:rPr>
        <w:t>(</w:t>
      </w:r>
      <w:r w:rsidRPr="0072511C">
        <w:rPr>
          <w:rFonts w:eastAsiaTheme="minorEastAsia" w:cstheme="minorHAnsi"/>
          <w:bCs/>
          <w:sz w:val="24"/>
          <w:szCs w:val="24"/>
        </w:rPr>
        <w:t>a</w:t>
      </w:r>
      <w:r w:rsidR="00DE1B68">
        <w:rPr>
          <w:rFonts w:eastAsiaTheme="minorEastAsia" w:cstheme="minorHAnsi"/>
          <w:bCs/>
          <w:sz w:val="24"/>
          <w:szCs w:val="24"/>
          <w:u w:val="single"/>
        </w:rPr>
        <w:t>)</w:t>
      </w:r>
      <w:r w:rsidRPr="0072511C">
        <w:rPr>
          <w:rFonts w:eastAsiaTheme="minorEastAsia" w:cstheme="minorHAnsi"/>
          <w:bCs/>
          <w:sz w:val="24"/>
          <w:szCs w:val="24"/>
        </w:rPr>
        <w:t xml:space="preserve"> above at the request of the </w:t>
      </w:r>
      <w:r w:rsidR="0013117A">
        <w:rPr>
          <w:rFonts w:eastAsiaTheme="minorEastAsia" w:cstheme="minorHAnsi"/>
          <w:bCs/>
          <w:sz w:val="24"/>
          <w:szCs w:val="24"/>
        </w:rPr>
        <w:t>E</w:t>
      </w:r>
      <w:r w:rsidRPr="0072511C">
        <w:rPr>
          <w:rFonts w:eastAsiaTheme="minorEastAsia" w:cstheme="minorHAnsi"/>
          <w:bCs/>
          <w:sz w:val="24"/>
          <w:szCs w:val="24"/>
        </w:rPr>
        <w:t xml:space="preserve">xecutive </w:t>
      </w:r>
      <w:r w:rsidR="0013117A">
        <w:rPr>
          <w:rFonts w:eastAsiaTheme="minorEastAsia" w:cstheme="minorHAnsi"/>
          <w:bCs/>
          <w:sz w:val="24"/>
          <w:szCs w:val="24"/>
        </w:rPr>
        <w:t>C</w:t>
      </w:r>
      <w:r w:rsidRPr="0072511C">
        <w:rPr>
          <w:rFonts w:eastAsiaTheme="minorEastAsia" w:cstheme="minorHAnsi"/>
          <w:bCs/>
          <w:sz w:val="24"/>
          <w:szCs w:val="24"/>
        </w:rPr>
        <w:t>ommittee.</w:t>
      </w:r>
      <w:r w:rsidR="00DC665A">
        <w:rPr>
          <w:rFonts w:eastAsiaTheme="minorEastAsia" w:cstheme="minorHAnsi"/>
          <w:bCs/>
          <w:sz w:val="24"/>
          <w:szCs w:val="24"/>
        </w:rPr>
        <w:t xml:space="preserve"> </w:t>
      </w:r>
      <w:r w:rsidR="00DC665A">
        <w:rPr>
          <w:rFonts w:eastAsiaTheme="minorEastAsia" w:cstheme="minorHAnsi"/>
          <w:bCs/>
          <w:sz w:val="24"/>
          <w:szCs w:val="24"/>
          <w:u w:val="single"/>
        </w:rPr>
        <w:t xml:space="preserve">Current additions include the following: </w:t>
      </w:r>
    </w:p>
    <w:p w14:paraId="47D58065" w14:textId="3C540C88" w:rsidR="00DC665A" w:rsidRPr="00DC665A" w:rsidRDefault="00DC665A" w:rsidP="00DC665A">
      <w:pPr>
        <w:numPr>
          <w:ilvl w:val="1"/>
          <w:numId w:val="7"/>
        </w:numPr>
        <w:spacing w:line="252" w:lineRule="auto"/>
        <w:contextualSpacing/>
        <w:jc w:val="both"/>
        <w:rPr>
          <w:rFonts w:eastAsiaTheme="minorEastAsia" w:cstheme="minorHAnsi"/>
          <w:bCs/>
          <w:sz w:val="24"/>
          <w:szCs w:val="24"/>
        </w:rPr>
      </w:pPr>
      <w:r>
        <w:rPr>
          <w:rFonts w:eastAsiaTheme="minorEastAsia" w:cstheme="minorHAnsi"/>
          <w:bCs/>
          <w:sz w:val="24"/>
          <w:szCs w:val="24"/>
          <w:u w:val="single"/>
        </w:rPr>
        <w:t>a representative of the Texas Education Agency, appointed by the Commissioner.</w:t>
      </w:r>
    </w:p>
    <w:p w14:paraId="4020C776" w14:textId="6B21FD2C" w:rsidR="00DC665A" w:rsidRPr="0072511C" w:rsidRDefault="00DC665A" w:rsidP="00DC665A">
      <w:pPr>
        <w:numPr>
          <w:ilvl w:val="1"/>
          <w:numId w:val="7"/>
        </w:numPr>
        <w:spacing w:line="252" w:lineRule="auto"/>
        <w:contextualSpacing/>
        <w:jc w:val="both"/>
        <w:rPr>
          <w:rFonts w:eastAsiaTheme="minorEastAsia" w:cstheme="minorHAnsi"/>
          <w:bCs/>
          <w:sz w:val="24"/>
          <w:szCs w:val="24"/>
        </w:rPr>
      </w:pPr>
      <w:r>
        <w:rPr>
          <w:rFonts w:eastAsiaTheme="minorEastAsia" w:cstheme="minorHAnsi"/>
          <w:bCs/>
          <w:sz w:val="24"/>
          <w:szCs w:val="24"/>
          <w:u w:val="single"/>
        </w:rPr>
        <w:t>The University of Texas System.</w:t>
      </w:r>
    </w:p>
    <w:p w14:paraId="74625131" w14:textId="5D926A9B" w:rsidR="0072511C" w:rsidRPr="0072511C" w:rsidRDefault="0072511C" w:rsidP="0072511C">
      <w:pPr>
        <w:numPr>
          <w:ilvl w:val="0"/>
          <w:numId w:val="7"/>
        </w:numPr>
        <w:spacing w:line="252" w:lineRule="auto"/>
        <w:contextualSpacing/>
        <w:jc w:val="both"/>
        <w:rPr>
          <w:rFonts w:eastAsiaTheme="minorEastAsia" w:cstheme="minorHAnsi"/>
          <w:color w:val="000000" w:themeColor="text1"/>
          <w:sz w:val="24"/>
          <w:szCs w:val="24"/>
          <w:lang w:eastAsia="x-none"/>
        </w:rPr>
      </w:pPr>
      <w:r w:rsidRPr="0072511C">
        <w:rPr>
          <w:rFonts w:eastAsiaTheme="minorEastAsia" w:cstheme="minorHAnsi"/>
          <w:color w:val="000000" w:themeColor="text1"/>
          <w:sz w:val="24"/>
          <w:szCs w:val="24"/>
          <w:lang w:eastAsia="x-none"/>
        </w:rPr>
        <w:t>The Administrative Support Entity (as described below) will identify an administrative liaison to serve on the Executive Committee.</w:t>
      </w:r>
      <w:r w:rsidR="00DC665A">
        <w:rPr>
          <w:rFonts w:eastAsiaTheme="minorEastAsia" w:cstheme="minorHAnsi"/>
          <w:color w:val="000000" w:themeColor="text1"/>
          <w:sz w:val="24"/>
          <w:szCs w:val="24"/>
          <w:lang w:eastAsia="x-none"/>
        </w:rPr>
        <w:t xml:space="preserve"> </w:t>
      </w:r>
    </w:p>
    <w:p w14:paraId="7AD1C3E0" w14:textId="77777777" w:rsidR="0072511C" w:rsidRPr="0072511C" w:rsidRDefault="0072511C" w:rsidP="0072511C">
      <w:pPr>
        <w:spacing w:line="252" w:lineRule="auto"/>
        <w:ind w:left="360"/>
        <w:contextualSpacing/>
        <w:jc w:val="both"/>
        <w:rPr>
          <w:rFonts w:eastAsiaTheme="minorEastAsia" w:cstheme="minorHAnsi"/>
          <w:bCs/>
          <w:sz w:val="24"/>
          <w:szCs w:val="24"/>
        </w:rPr>
      </w:pPr>
    </w:p>
    <w:p w14:paraId="5C546AF9" w14:textId="77777777"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
          <w:sz w:val="24"/>
          <w:szCs w:val="24"/>
        </w:rPr>
        <w:t>Duties of the Executive Committee</w:t>
      </w:r>
    </w:p>
    <w:p w14:paraId="2D98C360" w14:textId="77777777" w:rsidR="0072511C" w:rsidRPr="0072511C" w:rsidRDefault="0072511C" w:rsidP="0072511C">
      <w:pPr>
        <w:spacing w:line="252" w:lineRule="auto"/>
        <w:jc w:val="both"/>
        <w:rPr>
          <w:rFonts w:eastAsiaTheme="minorEastAsia"/>
          <w:bCs/>
          <w:sz w:val="24"/>
          <w:szCs w:val="24"/>
        </w:rPr>
      </w:pPr>
      <w:r w:rsidRPr="0072511C">
        <w:rPr>
          <w:rFonts w:eastAsiaTheme="minorEastAsia"/>
          <w:bCs/>
          <w:sz w:val="24"/>
          <w:szCs w:val="24"/>
        </w:rPr>
        <w:t xml:space="preserve">The TCMHCC Executive Committee will provide leadership, decision </w:t>
      </w:r>
      <w:proofErr w:type="gramStart"/>
      <w:r w:rsidRPr="0072511C">
        <w:rPr>
          <w:rFonts w:eastAsiaTheme="minorEastAsia"/>
          <w:bCs/>
          <w:sz w:val="24"/>
          <w:szCs w:val="24"/>
        </w:rPr>
        <w:t>making</w:t>
      </w:r>
      <w:proofErr w:type="gramEnd"/>
      <w:r w:rsidRPr="0072511C">
        <w:rPr>
          <w:rFonts w:eastAsiaTheme="minorEastAsia"/>
          <w:bCs/>
          <w:sz w:val="24"/>
          <w:szCs w:val="24"/>
        </w:rPr>
        <w:t xml:space="preserve"> and </w:t>
      </w:r>
      <w:r w:rsidR="0013117A">
        <w:rPr>
          <w:rFonts w:eastAsiaTheme="minorEastAsia"/>
          <w:bCs/>
          <w:sz w:val="24"/>
          <w:szCs w:val="24"/>
        </w:rPr>
        <w:t xml:space="preserve"> oversight of</w:t>
      </w:r>
      <w:r w:rsidRPr="0072511C">
        <w:rPr>
          <w:rFonts w:eastAsiaTheme="minorEastAsia"/>
          <w:bCs/>
          <w:sz w:val="24"/>
          <w:szCs w:val="24"/>
        </w:rPr>
        <w:t xml:space="preserve"> </w:t>
      </w:r>
      <w:r w:rsidR="0055439E">
        <w:rPr>
          <w:rFonts w:eastAsiaTheme="minorEastAsia"/>
          <w:bCs/>
          <w:sz w:val="24"/>
          <w:szCs w:val="24"/>
        </w:rPr>
        <w:t xml:space="preserve">Consortium </w:t>
      </w:r>
      <w:r w:rsidRPr="0072511C">
        <w:rPr>
          <w:rFonts w:eastAsiaTheme="minorEastAsia"/>
          <w:bCs/>
          <w:sz w:val="24"/>
          <w:szCs w:val="24"/>
        </w:rPr>
        <w:t>projects</w:t>
      </w:r>
      <w:r w:rsidR="0013117A">
        <w:rPr>
          <w:rFonts w:eastAsiaTheme="minorEastAsia"/>
          <w:bCs/>
          <w:sz w:val="24"/>
          <w:szCs w:val="24"/>
        </w:rPr>
        <w:t xml:space="preserve"> implemented by the health-related institutions </w:t>
      </w:r>
      <w:r w:rsidR="002C2958">
        <w:rPr>
          <w:rFonts w:eastAsiaTheme="minorEastAsia"/>
          <w:bCs/>
          <w:sz w:val="24"/>
          <w:szCs w:val="24"/>
        </w:rPr>
        <w:t>as directed</w:t>
      </w:r>
      <w:r w:rsidR="0013117A">
        <w:rPr>
          <w:rFonts w:eastAsiaTheme="minorEastAsia"/>
          <w:bCs/>
          <w:sz w:val="24"/>
          <w:szCs w:val="24"/>
        </w:rPr>
        <w:t xml:space="preserve"> and funded by the Texas Legislature</w:t>
      </w:r>
      <w:r w:rsidRPr="0072511C">
        <w:rPr>
          <w:rFonts w:eastAsiaTheme="minorEastAsia"/>
          <w:bCs/>
          <w:sz w:val="24"/>
          <w:szCs w:val="24"/>
        </w:rPr>
        <w:t>.  General duties of the Executive Committee include:</w:t>
      </w:r>
    </w:p>
    <w:p w14:paraId="588C0973"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1.</w:t>
      </w:r>
      <w:r w:rsidRPr="0072511C">
        <w:rPr>
          <w:rFonts w:eastAsiaTheme="minorEastAsia" w:cstheme="minorHAnsi"/>
          <w:bCs/>
          <w:sz w:val="24"/>
          <w:szCs w:val="24"/>
        </w:rPr>
        <w:tab/>
        <w:t>In collaboration with the Statewide Behavioral Health Coordinating Council, provide counsel and insight on best practices to improve and develop mental health services to children and adolescents in Texas</w:t>
      </w:r>
      <w:r w:rsidR="0055439E">
        <w:rPr>
          <w:rFonts w:eastAsiaTheme="minorEastAsia" w:cstheme="minorHAnsi"/>
          <w:bCs/>
          <w:sz w:val="24"/>
          <w:szCs w:val="24"/>
        </w:rPr>
        <w:t>.</w:t>
      </w:r>
    </w:p>
    <w:p w14:paraId="0F5356E0"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2.</w:t>
      </w:r>
      <w:r w:rsidRPr="0072511C">
        <w:rPr>
          <w:rFonts w:eastAsiaTheme="minorEastAsia" w:cstheme="minorHAnsi"/>
          <w:bCs/>
          <w:sz w:val="24"/>
          <w:szCs w:val="24"/>
        </w:rPr>
        <w:tab/>
        <w:t>serve on appropriate workgroups as noted below</w:t>
      </w:r>
      <w:r w:rsidR="0055439E">
        <w:rPr>
          <w:rFonts w:eastAsiaTheme="minorEastAsia" w:cstheme="minorHAnsi"/>
          <w:bCs/>
          <w:sz w:val="24"/>
          <w:szCs w:val="24"/>
        </w:rPr>
        <w:t>.</w:t>
      </w:r>
    </w:p>
    <w:p w14:paraId="0B38778A"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3.</w:t>
      </w:r>
      <w:r w:rsidRPr="0072511C">
        <w:rPr>
          <w:rFonts w:eastAsiaTheme="minorEastAsia" w:cstheme="minorHAnsi"/>
          <w:bCs/>
          <w:sz w:val="24"/>
          <w:szCs w:val="24"/>
        </w:rPr>
        <w:tab/>
        <w:t>coordinate the provision of funding to the health-related institutions of higher education that form the Consortium</w:t>
      </w:r>
      <w:r w:rsidR="0055439E">
        <w:rPr>
          <w:rFonts w:eastAsiaTheme="minorEastAsia" w:cstheme="minorHAnsi"/>
          <w:bCs/>
          <w:sz w:val="24"/>
          <w:szCs w:val="24"/>
        </w:rPr>
        <w:t>.</w:t>
      </w:r>
    </w:p>
    <w:p w14:paraId="104EAA66"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4.</w:t>
      </w:r>
      <w:r w:rsidRPr="0072511C">
        <w:rPr>
          <w:rFonts w:eastAsiaTheme="minorEastAsia" w:cstheme="minorHAnsi"/>
          <w:bCs/>
          <w:sz w:val="24"/>
          <w:szCs w:val="24"/>
        </w:rPr>
        <w:tab/>
        <w:t>establish procedures and policies for the administration of funds of the Consortium</w:t>
      </w:r>
      <w:r w:rsidR="0055439E">
        <w:rPr>
          <w:rFonts w:eastAsiaTheme="minorEastAsia" w:cstheme="minorHAnsi"/>
          <w:bCs/>
          <w:sz w:val="24"/>
          <w:szCs w:val="24"/>
        </w:rPr>
        <w:t>.</w:t>
      </w:r>
    </w:p>
    <w:p w14:paraId="34EBC68C"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5.</w:t>
      </w:r>
      <w:r w:rsidRPr="0072511C">
        <w:rPr>
          <w:rFonts w:eastAsiaTheme="minorEastAsia" w:cstheme="minorHAnsi"/>
          <w:bCs/>
          <w:sz w:val="24"/>
          <w:szCs w:val="24"/>
        </w:rPr>
        <w:tab/>
        <w:t>monitor funding and agreements to ensure recipients of funding comply with the terms and conditions of the funding and agreements</w:t>
      </w:r>
      <w:r w:rsidR="0055439E">
        <w:rPr>
          <w:rFonts w:eastAsiaTheme="minorEastAsia" w:cstheme="minorHAnsi"/>
          <w:bCs/>
          <w:sz w:val="24"/>
          <w:szCs w:val="24"/>
        </w:rPr>
        <w:t>.</w:t>
      </w:r>
      <w:r w:rsidRPr="0072511C">
        <w:rPr>
          <w:rFonts w:eastAsiaTheme="minorEastAsia" w:cstheme="minorHAnsi"/>
          <w:bCs/>
          <w:sz w:val="24"/>
          <w:szCs w:val="24"/>
        </w:rPr>
        <w:t xml:space="preserve"> </w:t>
      </w:r>
    </w:p>
    <w:p w14:paraId="542CCB3D"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6.</w:t>
      </w:r>
      <w:r w:rsidRPr="0072511C">
        <w:rPr>
          <w:rFonts w:eastAsiaTheme="minorEastAsia" w:cstheme="minorHAnsi"/>
          <w:bCs/>
          <w:sz w:val="24"/>
          <w:szCs w:val="24"/>
        </w:rPr>
        <w:tab/>
        <w:t>Establish metrics to monitor the impact of the Consortium’s initiatives</w:t>
      </w:r>
      <w:r w:rsidR="0055439E">
        <w:rPr>
          <w:rFonts w:eastAsiaTheme="minorEastAsia" w:cstheme="minorHAnsi"/>
          <w:bCs/>
          <w:sz w:val="24"/>
          <w:szCs w:val="24"/>
        </w:rPr>
        <w:t>.</w:t>
      </w:r>
    </w:p>
    <w:p w14:paraId="557DCFF4"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7.</w:t>
      </w:r>
      <w:r w:rsidRPr="0072511C">
        <w:rPr>
          <w:rFonts w:eastAsiaTheme="minorEastAsia" w:cstheme="minorHAnsi"/>
          <w:bCs/>
          <w:sz w:val="24"/>
          <w:szCs w:val="24"/>
        </w:rPr>
        <w:tab/>
        <w:t>Establish and revise the TCHMCC Governance Plan at least every two years</w:t>
      </w:r>
      <w:r w:rsidR="0055439E">
        <w:rPr>
          <w:rFonts w:eastAsiaTheme="minorEastAsia" w:cstheme="minorHAnsi"/>
          <w:bCs/>
          <w:sz w:val="24"/>
          <w:szCs w:val="24"/>
        </w:rPr>
        <w:t>.</w:t>
      </w:r>
    </w:p>
    <w:p w14:paraId="569FB9F4"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8.</w:t>
      </w:r>
      <w:r w:rsidRPr="0072511C">
        <w:rPr>
          <w:rFonts w:eastAsiaTheme="minorEastAsia" w:cstheme="minorHAnsi"/>
          <w:bCs/>
          <w:sz w:val="24"/>
          <w:szCs w:val="24"/>
        </w:rPr>
        <w:tab/>
        <w:t>Develop and revise the TCMHCC Strategic Plan at least every two years</w:t>
      </w:r>
      <w:r w:rsidR="0055439E">
        <w:rPr>
          <w:rFonts w:eastAsiaTheme="minorEastAsia" w:cstheme="minorHAnsi"/>
          <w:bCs/>
          <w:sz w:val="24"/>
          <w:szCs w:val="24"/>
        </w:rPr>
        <w:t>.</w:t>
      </w:r>
    </w:p>
    <w:p w14:paraId="48AD9836"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9.</w:t>
      </w:r>
      <w:r w:rsidRPr="0072511C">
        <w:rPr>
          <w:rFonts w:eastAsiaTheme="minorEastAsia" w:cstheme="minorHAnsi"/>
          <w:bCs/>
          <w:sz w:val="24"/>
          <w:szCs w:val="24"/>
        </w:rPr>
        <w:tab/>
        <w:t>Approve specific projects</w:t>
      </w:r>
      <w:r w:rsidR="0055439E">
        <w:rPr>
          <w:rFonts w:eastAsiaTheme="minorEastAsia" w:cstheme="minorHAnsi"/>
          <w:bCs/>
          <w:sz w:val="24"/>
          <w:szCs w:val="24"/>
        </w:rPr>
        <w:t>.</w:t>
      </w:r>
    </w:p>
    <w:p w14:paraId="46B52FE6" w14:textId="77777777" w:rsidR="0072511C" w:rsidRPr="0072511C" w:rsidRDefault="0072511C" w:rsidP="0072511C">
      <w:pPr>
        <w:spacing w:line="252" w:lineRule="auto"/>
        <w:ind w:left="360"/>
        <w:contextualSpacing/>
        <w:jc w:val="both"/>
        <w:rPr>
          <w:rFonts w:eastAsiaTheme="minorEastAsia" w:cstheme="minorHAnsi"/>
          <w:bCs/>
          <w:sz w:val="24"/>
          <w:szCs w:val="24"/>
        </w:rPr>
      </w:pPr>
      <w:r w:rsidRPr="0072511C">
        <w:rPr>
          <w:rFonts w:eastAsiaTheme="minorEastAsia" w:cstheme="minorHAnsi"/>
          <w:bCs/>
          <w:sz w:val="24"/>
          <w:szCs w:val="24"/>
        </w:rPr>
        <w:t>10.</w:t>
      </w:r>
      <w:r w:rsidRPr="0072511C">
        <w:rPr>
          <w:rFonts w:eastAsiaTheme="minorEastAsia" w:cstheme="minorHAnsi"/>
          <w:bCs/>
          <w:sz w:val="24"/>
          <w:szCs w:val="24"/>
        </w:rPr>
        <w:tab/>
        <w:t>Meet at least quarterly</w:t>
      </w:r>
    </w:p>
    <w:p w14:paraId="2FFB740E" w14:textId="77777777" w:rsidR="0072511C" w:rsidRPr="0072511C" w:rsidRDefault="0072511C" w:rsidP="0072511C">
      <w:pPr>
        <w:spacing w:line="252" w:lineRule="auto"/>
        <w:ind w:left="1080" w:hanging="360"/>
        <w:contextualSpacing/>
        <w:jc w:val="both"/>
        <w:rPr>
          <w:rFonts w:eastAsiaTheme="minorEastAsia" w:cstheme="minorHAnsi"/>
          <w:bCs/>
          <w:sz w:val="24"/>
          <w:szCs w:val="24"/>
        </w:rPr>
      </w:pPr>
      <w:r w:rsidRPr="0072511C">
        <w:rPr>
          <w:rFonts w:eastAsiaTheme="minorEastAsia" w:cstheme="minorHAnsi"/>
          <w:bCs/>
          <w:sz w:val="24"/>
          <w:szCs w:val="24"/>
        </w:rPr>
        <w:t>a.</w:t>
      </w:r>
      <w:r w:rsidRPr="0072511C">
        <w:rPr>
          <w:rFonts w:eastAsiaTheme="minorEastAsia" w:cstheme="minorHAnsi"/>
          <w:bCs/>
          <w:sz w:val="24"/>
          <w:szCs w:val="24"/>
        </w:rPr>
        <w:tab/>
        <w:t>All Executive Committee members are expected to attend at least 75% of all Executive Committee meetings.</w:t>
      </w:r>
    </w:p>
    <w:p w14:paraId="5CA00D55" w14:textId="77777777" w:rsidR="0072511C" w:rsidRPr="0072511C" w:rsidRDefault="0072511C" w:rsidP="0072511C">
      <w:pPr>
        <w:spacing w:line="252" w:lineRule="auto"/>
        <w:contextualSpacing/>
        <w:jc w:val="both"/>
        <w:rPr>
          <w:rFonts w:eastAsiaTheme="minorEastAsia" w:cstheme="minorHAnsi"/>
          <w:b/>
          <w:sz w:val="24"/>
          <w:szCs w:val="24"/>
        </w:rPr>
      </w:pPr>
    </w:p>
    <w:p w14:paraId="032C6454" w14:textId="77777777"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
          <w:sz w:val="24"/>
          <w:szCs w:val="24"/>
        </w:rPr>
        <w:t>Selection of Executive Committee Members</w:t>
      </w:r>
    </w:p>
    <w:p w14:paraId="591193F3" w14:textId="77777777" w:rsidR="0072511C" w:rsidRPr="0072511C" w:rsidRDefault="0072511C" w:rsidP="0072511C">
      <w:pPr>
        <w:spacing w:line="252" w:lineRule="auto"/>
        <w:ind w:left="360"/>
        <w:contextualSpacing/>
        <w:jc w:val="both"/>
        <w:rPr>
          <w:rFonts w:eastAsiaTheme="minorEastAsia" w:cstheme="minorHAnsi"/>
          <w:b/>
          <w:sz w:val="24"/>
          <w:szCs w:val="24"/>
        </w:rPr>
      </w:pPr>
    </w:p>
    <w:p w14:paraId="1265BC48" w14:textId="77777777" w:rsidR="0072511C" w:rsidRPr="0072511C" w:rsidRDefault="0072511C" w:rsidP="0072511C">
      <w:pPr>
        <w:spacing w:line="252" w:lineRule="auto"/>
        <w:contextualSpacing/>
        <w:jc w:val="both"/>
        <w:rPr>
          <w:rFonts w:eastAsiaTheme="minorEastAsia" w:cstheme="minorHAnsi"/>
          <w:bCs/>
          <w:sz w:val="24"/>
          <w:szCs w:val="24"/>
          <w:u w:val="single"/>
        </w:rPr>
      </w:pPr>
      <w:r w:rsidRPr="0072511C">
        <w:rPr>
          <w:rFonts w:eastAsiaTheme="minorEastAsia" w:cstheme="minorHAnsi"/>
          <w:bCs/>
          <w:sz w:val="24"/>
          <w:szCs w:val="24"/>
          <w:u w:val="single"/>
        </w:rPr>
        <w:t>Nonprofit Consortium Members</w:t>
      </w:r>
    </w:p>
    <w:p w14:paraId="63F4C8F5" w14:textId="77777777" w:rsidR="0072511C" w:rsidRPr="0072511C" w:rsidRDefault="0072511C" w:rsidP="0072511C">
      <w:pPr>
        <w:spacing w:line="252" w:lineRule="auto"/>
        <w:contextualSpacing/>
        <w:jc w:val="both"/>
        <w:rPr>
          <w:rFonts w:eastAsiaTheme="minorEastAsia" w:cstheme="minorHAnsi"/>
          <w:bCs/>
          <w:sz w:val="24"/>
          <w:szCs w:val="24"/>
        </w:rPr>
      </w:pPr>
    </w:p>
    <w:p w14:paraId="40CE3EB0" w14:textId="061A4603" w:rsidR="0072511C" w:rsidRPr="0072511C" w:rsidRDefault="0072511C" w:rsidP="0072511C">
      <w:pPr>
        <w:spacing w:line="252" w:lineRule="auto"/>
        <w:contextualSpacing/>
        <w:jc w:val="both"/>
        <w:rPr>
          <w:rFonts w:eastAsiaTheme="minorEastAsia" w:cstheme="minorHAnsi"/>
          <w:bCs/>
          <w:sz w:val="24"/>
          <w:szCs w:val="24"/>
        </w:rPr>
      </w:pPr>
      <w:r w:rsidRPr="00CE0AB0">
        <w:rPr>
          <w:rFonts w:eastAsiaTheme="minorEastAsia" w:cstheme="minorHAnsi"/>
          <w:bCs/>
          <w:strike/>
          <w:sz w:val="24"/>
          <w:szCs w:val="24"/>
        </w:rPr>
        <w:t>At the inception of the Consortium and t</w:t>
      </w:r>
      <w:r w:rsidR="004C4DE9">
        <w:rPr>
          <w:rFonts w:eastAsiaTheme="minorEastAsia" w:cstheme="minorHAnsi"/>
          <w:bCs/>
          <w:sz w:val="24"/>
          <w:szCs w:val="24"/>
        </w:rPr>
        <w:t xml:space="preserve"> </w:t>
      </w:r>
      <w:r w:rsidR="00CE0AB0">
        <w:rPr>
          <w:rFonts w:eastAsiaTheme="minorEastAsia" w:cstheme="minorHAnsi"/>
          <w:bCs/>
          <w:sz w:val="24"/>
          <w:szCs w:val="24"/>
          <w:u w:val="single"/>
        </w:rPr>
        <w:t>T</w:t>
      </w:r>
      <w:r w:rsidRPr="0072511C">
        <w:rPr>
          <w:rFonts w:eastAsiaTheme="minorEastAsia" w:cstheme="minorHAnsi"/>
          <w:bCs/>
          <w:sz w:val="24"/>
          <w:szCs w:val="24"/>
        </w:rPr>
        <w:t>hree months prior to the end of each term (as defined below), three nonprofit organizations that focus on mental health care will be selected by majority vote of the</w:t>
      </w:r>
      <w:r w:rsidR="00CE0AB0">
        <w:rPr>
          <w:rFonts w:eastAsiaTheme="minorEastAsia" w:cstheme="minorHAnsi"/>
          <w:bCs/>
          <w:sz w:val="24"/>
          <w:szCs w:val="24"/>
        </w:rPr>
        <w:t xml:space="preserve"> </w:t>
      </w:r>
      <w:r w:rsidR="00CE0AB0">
        <w:rPr>
          <w:rFonts w:eastAsiaTheme="minorEastAsia" w:cstheme="minorHAnsi"/>
          <w:bCs/>
          <w:sz w:val="24"/>
          <w:szCs w:val="24"/>
          <w:u w:val="single"/>
        </w:rPr>
        <w:t>members described in Subdivision (1)(a) from the</w:t>
      </w:r>
      <w:r w:rsidRPr="0072511C">
        <w:rPr>
          <w:rFonts w:eastAsiaTheme="minorEastAsia" w:cstheme="minorHAnsi"/>
          <w:bCs/>
          <w:sz w:val="24"/>
          <w:szCs w:val="24"/>
        </w:rPr>
        <w:t xml:space="preserve"> </w:t>
      </w:r>
      <w:r w:rsidRPr="00CE0AB0">
        <w:rPr>
          <w:rFonts w:eastAsiaTheme="minorEastAsia" w:cstheme="minorHAnsi"/>
          <w:bCs/>
          <w:strike/>
          <w:sz w:val="24"/>
          <w:szCs w:val="24"/>
        </w:rPr>
        <w:t>13</w:t>
      </w:r>
      <w:r w:rsidRPr="0072511C">
        <w:rPr>
          <w:rFonts w:eastAsiaTheme="minorEastAsia" w:cstheme="minorHAnsi"/>
          <w:bCs/>
          <w:sz w:val="24"/>
          <w:szCs w:val="24"/>
        </w:rPr>
        <w:t xml:space="preserve"> </w:t>
      </w:r>
      <w:r w:rsidR="00CE0AB0">
        <w:rPr>
          <w:rFonts w:eastAsiaTheme="minorEastAsia" w:cstheme="minorHAnsi"/>
          <w:bCs/>
          <w:sz w:val="24"/>
          <w:szCs w:val="24"/>
          <w:u w:val="single"/>
        </w:rPr>
        <w:t xml:space="preserve">12 </w:t>
      </w:r>
      <w:r w:rsidRPr="0072511C">
        <w:rPr>
          <w:rFonts w:eastAsiaTheme="minorEastAsia" w:cstheme="minorHAnsi"/>
          <w:bCs/>
          <w:sz w:val="24"/>
          <w:szCs w:val="24"/>
        </w:rPr>
        <w:t xml:space="preserve">state-funded health-related institutions of higher education to serve on the Consortium. Organizations will be identified directly by Executive Committee members or through an application process. The term of service will be for four years but is renewable upon reapproval by the majority vote of the </w:t>
      </w:r>
      <w:r w:rsidRPr="00CE0AB0">
        <w:rPr>
          <w:rFonts w:eastAsiaTheme="minorEastAsia" w:cstheme="minorHAnsi"/>
          <w:bCs/>
          <w:strike/>
          <w:sz w:val="24"/>
          <w:szCs w:val="24"/>
        </w:rPr>
        <w:t>13</w:t>
      </w:r>
      <w:r w:rsidRPr="0072511C">
        <w:rPr>
          <w:rFonts w:eastAsiaTheme="minorEastAsia" w:cstheme="minorHAnsi"/>
          <w:bCs/>
          <w:sz w:val="24"/>
          <w:szCs w:val="24"/>
        </w:rPr>
        <w:t xml:space="preserve"> </w:t>
      </w:r>
      <w:r w:rsidR="00CE0AB0">
        <w:rPr>
          <w:rFonts w:eastAsiaTheme="minorEastAsia" w:cstheme="minorHAnsi"/>
          <w:bCs/>
          <w:sz w:val="24"/>
          <w:szCs w:val="24"/>
          <w:u w:val="single"/>
        </w:rPr>
        <w:t xml:space="preserve">12 </w:t>
      </w:r>
      <w:r w:rsidRPr="0072511C">
        <w:rPr>
          <w:rFonts w:eastAsiaTheme="minorEastAsia" w:cstheme="minorHAnsi"/>
          <w:bCs/>
          <w:sz w:val="24"/>
          <w:szCs w:val="24"/>
        </w:rPr>
        <w:t xml:space="preserve">institutions.  </w:t>
      </w:r>
    </w:p>
    <w:p w14:paraId="4347BE0E" w14:textId="77777777" w:rsidR="0072511C" w:rsidRPr="0072511C" w:rsidRDefault="0072511C" w:rsidP="0072511C">
      <w:pPr>
        <w:spacing w:line="252" w:lineRule="auto"/>
        <w:ind w:left="360"/>
        <w:contextualSpacing/>
        <w:jc w:val="both"/>
        <w:rPr>
          <w:rFonts w:eastAsiaTheme="minorEastAsia" w:cstheme="minorHAnsi"/>
          <w:b/>
          <w:sz w:val="24"/>
          <w:szCs w:val="24"/>
        </w:rPr>
      </w:pPr>
    </w:p>
    <w:p w14:paraId="3252E9F1" w14:textId="77777777" w:rsidR="0072511C" w:rsidRPr="0072511C" w:rsidRDefault="0072511C" w:rsidP="0072511C">
      <w:pPr>
        <w:spacing w:line="252" w:lineRule="auto"/>
        <w:jc w:val="both"/>
        <w:rPr>
          <w:rFonts w:eastAsiaTheme="minorEastAsia" w:cstheme="minorHAnsi"/>
          <w:bCs/>
          <w:sz w:val="24"/>
          <w:szCs w:val="24"/>
          <w:u w:val="single"/>
        </w:rPr>
      </w:pPr>
      <w:r w:rsidRPr="0072511C">
        <w:rPr>
          <w:rFonts w:eastAsiaTheme="minorEastAsia" w:cstheme="minorHAnsi"/>
          <w:bCs/>
          <w:sz w:val="24"/>
          <w:szCs w:val="24"/>
          <w:u w:val="single"/>
        </w:rPr>
        <w:t>Hospital System Executive Committee Member</w:t>
      </w:r>
    </w:p>
    <w:p w14:paraId="31E587A3" w14:textId="6935CF28" w:rsidR="0072511C" w:rsidRPr="0072511C" w:rsidRDefault="0072511C" w:rsidP="0072511C">
      <w:pPr>
        <w:spacing w:line="252" w:lineRule="auto"/>
        <w:contextualSpacing/>
        <w:jc w:val="both"/>
        <w:rPr>
          <w:rFonts w:eastAsiaTheme="minorEastAsia" w:cstheme="minorHAnsi"/>
          <w:bCs/>
          <w:sz w:val="24"/>
          <w:szCs w:val="24"/>
        </w:rPr>
      </w:pPr>
      <w:r w:rsidRPr="00CE0AB0">
        <w:rPr>
          <w:rFonts w:eastAsiaTheme="minorEastAsia" w:cstheme="minorHAnsi"/>
          <w:bCs/>
          <w:strike/>
          <w:sz w:val="24"/>
          <w:szCs w:val="24"/>
        </w:rPr>
        <w:t>At the inception of the Consortium and t</w:t>
      </w:r>
      <w:r w:rsidR="00CE0AB0">
        <w:rPr>
          <w:rFonts w:eastAsiaTheme="minorEastAsia" w:cstheme="minorHAnsi"/>
          <w:bCs/>
          <w:sz w:val="24"/>
          <w:szCs w:val="24"/>
        </w:rPr>
        <w:t xml:space="preserve"> </w:t>
      </w:r>
      <w:r w:rsidR="00CE0AB0">
        <w:rPr>
          <w:rFonts w:eastAsiaTheme="minorEastAsia" w:cstheme="minorHAnsi"/>
          <w:bCs/>
          <w:sz w:val="24"/>
          <w:szCs w:val="24"/>
          <w:u w:val="single"/>
        </w:rPr>
        <w:t>T</w:t>
      </w:r>
      <w:r w:rsidRPr="0072511C">
        <w:rPr>
          <w:rFonts w:eastAsiaTheme="minorEastAsia" w:cstheme="minorHAnsi"/>
          <w:bCs/>
          <w:sz w:val="24"/>
          <w:szCs w:val="24"/>
        </w:rPr>
        <w:t xml:space="preserve">hree months prior to the end of each term (as defined below), Executive Committee members </w:t>
      </w:r>
      <w:proofErr w:type="gramStart"/>
      <w:r w:rsidRPr="00CE0AB0">
        <w:rPr>
          <w:rFonts w:eastAsiaTheme="minorEastAsia" w:cstheme="minorHAnsi"/>
          <w:bCs/>
          <w:strike/>
          <w:sz w:val="24"/>
          <w:szCs w:val="24"/>
        </w:rPr>
        <w:t>will</w:t>
      </w:r>
      <w:r w:rsidRPr="0072511C">
        <w:rPr>
          <w:rFonts w:eastAsiaTheme="minorEastAsia" w:cstheme="minorHAnsi"/>
          <w:bCs/>
          <w:sz w:val="24"/>
          <w:szCs w:val="24"/>
        </w:rPr>
        <w:t xml:space="preserve"> </w:t>
      </w:r>
      <w:r w:rsidR="00CE0AB0">
        <w:rPr>
          <w:rFonts w:eastAsiaTheme="minorEastAsia" w:cstheme="minorHAnsi"/>
          <w:bCs/>
          <w:sz w:val="24"/>
          <w:szCs w:val="24"/>
          <w:u w:val="single"/>
        </w:rPr>
        <w:t>may</w:t>
      </w:r>
      <w:proofErr w:type="gramEnd"/>
      <w:r w:rsidR="00CE0AB0">
        <w:rPr>
          <w:rFonts w:eastAsiaTheme="minorEastAsia" w:cstheme="minorHAnsi"/>
          <w:bCs/>
          <w:sz w:val="24"/>
          <w:szCs w:val="24"/>
          <w:u w:val="single"/>
        </w:rPr>
        <w:t xml:space="preserve"> </w:t>
      </w:r>
      <w:r w:rsidRPr="0072511C">
        <w:rPr>
          <w:rFonts w:eastAsiaTheme="minorEastAsia" w:cstheme="minorHAnsi"/>
          <w:bCs/>
          <w:sz w:val="24"/>
          <w:szCs w:val="24"/>
        </w:rPr>
        <w:t xml:space="preserve">identify hospital systems to nominate to serve as a representative on the Executive Committee.  Organizations will be identified directly by Executive Committee members or through an application process.  The TCMHCC will review the candidate organizations and, through a majority vote of the </w:t>
      </w:r>
      <w:r w:rsidRPr="00CE0AB0">
        <w:rPr>
          <w:rFonts w:eastAsiaTheme="minorEastAsia" w:cstheme="minorHAnsi"/>
          <w:bCs/>
          <w:strike/>
          <w:sz w:val="24"/>
          <w:szCs w:val="24"/>
        </w:rPr>
        <w:t>13</w:t>
      </w:r>
      <w:r w:rsidRPr="0072511C">
        <w:rPr>
          <w:rFonts w:eastAsiaTheme="minorEastAsia" w:cstheme="minorHAnsi"/>
          <w:bCs/>
          <w:sz w:val="24"/>
          <w:szCs w:val="24"/>
        </w:rPr>
        <w:t xml:space="preserve"> </w:t>
      </w:r>
      <w:r w:rsidR="00CE0AB0">
        <w:rPr>
          <w:rFonts w:eastAsiaTheme="minorEastAsia" w:cstheme="minorHAnsi"/>
          <w:bCs/>
          <w:sz w:val="24"/>
          <w:szCs w:val="24"/>
          <w:u w:val="single"/>
        </w:rPr>
        <w:t xml:space="preserve">12 </w:t>
      </w:r>
      <w:r w:rsidRPr="0072511C">
        <w:rPr>
          <w:rFonts w:eastAsiaTheme="minorEastAsia" w:cstheme="minorHAnsi"/>
          <w:bCs/>
          <w:sz w:val="24"/>
          <w:szCs w:val="24"/>
        </w:rPr>
        <w:t xml:space="preserve">health-related institutions, select a hospital system to serve on the Executive Committee. The term of service will be for four years but is renewable upon reapproval by the majority vote of the </w:t>
      </w:r>
      <w:r w:rsidRPr="00CE0AB0">
        <w:rPr>
          <w:rFonts w:eastAsiaTheme="minorEastAsia" w:cstheme="minorHAnsi"/>
          <w:bCs/>
          <w:strike/>
          <w:sz w:val="24"/>
          <w:szCs w:val="24"/>
        </w:rPr>
        <w:t>13</w:t>
      </w:r>
      <w:r w:rsidRPr="0072511C">
        <w:rPr>
          <w:rFonts w:eastAsiaTheme="minorEastAsia" w:cstheme="minorHAnsi"/>
          <w:bCs/>
          <w:sz w:val="24"/>
          <w:szCs w:val="24"/>
        </w:rPr>
        <w:t xml:space="preserve"> </w:t>
      </w:r>
      <w:r w:rsidR="00CE0AB0">
        <w:rPr>
          <w:rFonts w:eastAsiaTheme="minorEastAsia" w:cstheme="minorHAnsi"/>
          <w:bCs/>
          <w:sz w:val="24"/>
          <w:szCs w:val="24"/>
          <w:u w:val="single"/>
        </w:rPr>
        <w:t xml:space="preserve">12 </w:t>
      </w:r>
      <w:r w:rsidRPr="0072511C">
        <w:rPr>
          <w:rFonts w:eastAsiaTheme="minorEastAsia" w:cstheme="minorHAnsi"/>
          <w:bCs/>
          <w:sz w:val="24"/>
          <w:szCs w:val="24"/>
        </w:rPr>
        <w:t xml:space="preserve">institutions.  </w:t>
      </w:r>
    </w:p>
    <w:p w14:paraId="4D913DD3" w14:textId="77777777" w:rsidR="0072511C" w:rsidRPr="0072511C" w:rsidRDefault="0072511C" w:rsidP="0072511C">
      <w:pPr>
        <w:spacing w:line="252" w:lineRule="auto"/>
        <w:contextualSpacing/>
        <w:jc w:val="both"/>
        <w:rPr>
          <w:rFonts w:eastAsiaTheme="minorEastAsia" w:cstheme="minorHAnsi"/>
          <w:bCs/>
          <w:sz w:val="24"/>
          <w:szCs w:val="24"/>
        </w:rPr>
      </w:pPr>
    </w:p>
    <w:p w14:paraId="57FD97AD" w14:textId="77777777" w:rsidR="0072511C" w:rsidRPr="0072511C" w:rsidRDefault="0072511C" w:rsidP="0072511C">
      <w:pPr>
        <w:spacing w:line="252" w:lineRule="auto"/>
        <w:contextualSpacing/>
        <w:jc w:val="both"/>
        <w:rPr>
          <w:rFonts w:eastAsiaTheme="minorEastAsia" w:cstheme="minorHAnsi"/>
          <w:bCs/>
          <w:sz w:val="24"/>
          <w:szCs w:val="24"/>
          <w:u w:val="single"/>
        </w:rPr>
      </w:pPr>
      <w:r w:rsidRPr="0072511C">
        <w:rPr>
          <w:rFonts w:eastAsiaTheme="minorEastAsia" w:cstheme="minorHAnsi"/>
          <w:bCs/>
          <w:sz w:val="24"/>
          <w:szCs w:val="24"/>
          <w:u w:val="single"/>
        </w:rPr>
        <w:t>Additional Consortium and Executive Committee Members</w:t>
      </w:r>
    </w:p>
    <w:p w14:paraId="36B0A163" w14:textId="77777777" w:rsidR="0072511C" w:rsidRPr="0072511C" w:rsidRDefault="0072511C" w:rsidP="0072511C">
      <w:pPr>
        <w:spacing w:line="252" w:lineRule="auto"/>
        <w:contextualSpacing/>
        <w:jc w:val="both"/>
        <w:rPr>
          <w:rFonts w:eastAsiaTheme="minorEastAsia" w:cstheme="minorHAnsi"/>
          <w:bCs/>
          <w:sz w:val="24"/>
          <w:szCs w:val="24"/>
        </w:rPr>
      </w:pPr>
    </w:p>
    <w:p w14:paraId="312C2F21" w14:textId="5B005C53"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Cs/>
          <w:sz w:val="24"/>
          <w:szCs w:val="24"/>
        </w:rPr>
        <w:t xml:space="preserve">Executive Committee members </w:t>
      </w:r>
      <w:proofErr w:type="gramStart"/>
      <w:r w:rsidRPr="00CE0AB0">
        <w:rPr>
          <w:rFonts w:eastAsiaTheme="minorEastAsia" w:cstheme="minorHAnsi"/>
          <w:bCs/>
          <w:strike/>
          <w:sz w:val="24"/>
          <w:szCs w:val="24"/>
        </w:rPr>
        <w:t>can</w:t>
      </w:r>
      <w:r w:rsidRPr="0072511C">
        <w:rPr>
          <w:rFonts w:eastAsiaTheme="minorEastAsia" w:cstheme="minorHAnsi"/>
          <w:bCs/>
          <w:sz w:val="24"/>
          <w:szCs w:val="24"/>
        </w:rPr>
        <w:t xml:space="preserve"> </w:t>
      </w:r>
      <w:r w:rsidR="00CE0AB0">
        <w:rPr>
          <w:rFonts w:eastAsiaTheme="minorEastAsia" w:cstheme="minorHAnsi"/>
          <w:bCs/>
          <w:sz w:val="24"/>
          <w:szCs w:val="24"/>
          <w:u w:val="single"/>
        </w:rPr>
        <w:t>may</w:t>
      </w:r>
      <w:proofErr w:type="gramEnd"/>
      <w:r w:rsidR="00CE0AB0">
        <w:rPr>
          <w:rFonts w:eastAsiaTheme="minorEastAsia" w:cstheme="minorHAnsi"/>
          <w:bCs/>
          <w:sz w:val="24"/>
          <w:szCs w:val="24"/>
          <w:u w:val="single"/>
        </w:rPr>
        <w:t xml:space="preserve"> </w:t>
      </w:r>
      <w:r w:rsidRPr="0072511C">
        <w:rPr>
          <w:rFonts w:eastAsiaTheme="minorEastAsia" w:cstheme="minorHAnsi"/>
          <w:bCs/>
          <w:sz w:val="24"/>
          <w:szCs w:val="24"/>
        </w:rPr>
        <w:t>nominate an additional organization that is necessary for the operations and decision making of the Consortium.  Any nominated organization will be reviewed by the Executive Committee and named through a majority vote.  All terms are for four years but are renewable by a majority vote of the Executive Committee.  The Executive Committee can also name additional Executive Committee members who are not representatives of Consortium members.  These members will be named through majority vote and serve four-year terms, which can be renewed by a majority vote of the Executive Committee.</w:t>
      </w:r>
    </w:p>
    <w:p w14:paraId="0718C881" w14:textId="77777777" w:rsidR="0072511C" w:rsidRPr="0072511C" w:rsidRDefault="0072511C" w:rsidP="0072511C">
      <w:pPr>
        <w:spacing w:line="252" w:lineRule="auto"/>
        <w:contextualSpacing/>
        <w:jc w:val="both"/>
        <w:rPr>
          <w:rFonts w:eastAsiaTheme="minorEastAsia" w:cstheme="minorHAnsi"/>
          <w:bCs/>
          <w:sz w:val="24"/>
          <w:szCs w:val="24"/>
        </w:rPr>
      </w:pPr>
    </w:p>
    <w:p w14:paraId="5CD0A33A" w14:textId="77777777" w:rsidR="0072511C" w:rsidRPr="0072511C" w:rsidRDefault="0072511C" w:rsidP="0072511C">
      <w:pPr>
        <w:spacing w:line="252" w:lineRule="auto"/>
        <w:contextualSpacing/>
        <w:jc w:val="both"/>
        <w:rPr>
          <w:rFonts w:eastAsiaTheme="minorEastAsia" w:cstheme="minorHAnsi"/>
          <w:bCs/>
          <w:sz w:val="24"/>
          <w:szCs w:val="24"/>
          <w:u w:val="single"/>
        </w:rPr>
      </w:pPr>
      <w:r w:rsidRPr="0072511C">
        <w:rPr>
          <w:rFonts w:eastAsiaTheme="minorEastAsia" w:cstheme="minorHAnsi"/>
          <w:bCs/>
          <w:sz w:val="24"/>
          <w:szCs w:val="24"/>
          <w:u w:val="single"/>
        </w:rPr>
        <w:t>Consortium Member Representatives</w:t>
      </w:r>
    </w:p>
    <w:p w14:paraId="4B12C1E9" w14:textId="77777777" w:rsidR="0072511C" w:rsidRPr="0072511C" w:rsidRDefault="0072511C" w:rsidP="0072511C">
      <w:pPr>
        <w:spacing w:line="252" w:lineRule="auto"/>
        <w:contextualSpacing/>
        <w:jc w:val="both"/>
        <w:rPr>
          <w:rFonts w:eastAsiaTheme="minorEastAsia" w:cstheme="minorHAnsi"/>
          <w:b/>
          <w:sz w:val="24"/>
          <w:szCs w:val="24"/>
        </w:rPr>
      </w:pPr>
    </w:p>
    <w:p w14:paraId="29A5D951" w14:textId="6CA5C52D"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Cs/>
          <w:sz w:val="24"/>
          <w:szCs w:val="24"/>
        </w:rPr>
        <w:t>Each organization will identify its representative</w:t>
      </w:r>
      <w:r w:rsidR="00CE0AB0">
        <w:rPr>
          <w:rFonts w:eastAsiaTheme="minorEastAsia" w:cstheme="minorHAnsi"/>
          <w:bCs/>
          <w:sz w:val="24"/>
          <w:szCs w:val="24"/>
          <w:u w:val="single"/>
        </w:rPr>
        <w:t>(s)</w:t>
      </w:r>
      <w:r w:rsidRPr="0072511C">
        <w:rPr>
          <w:rFonts w:eastAsiaTheme="minorEastAsia" w:cstheme="minorHAnsi"/>
          <w:bCs/>
          <w:sz w:val="24"/>
          <w:szCs w:val="24"/>
        </w:rPr>
        <w:t xml:space="preserve"> who will serve on the Executive Committee.  </w:t>
      </w:r>
    </w:p>
    <w:p w14:paraId="5A8ED1D0" w14:textId="33C41859" w:rsidR="0072511C" w:rsidRPr="0072511C" w:rsidRDefault="0072511C" w:rsidP="0072511C">
      <w:pPr>
        <w:spacing w:line="252" w:lineRule="auto"/>
        <w:jc w:val="both"/>
        <w:rPr>
          <w:rFonts w:eastAsiaTheme="minorEastAsia" w:cstheme="minorHAnsi"/>
          <w:b/>
          <w:bCs/>
          <w:sz w:val="24"/>
          <w:szCs w:val="24"/>
          <w:lang w:eastAsia="x-none"/>
        </w:rPr>
      </w:pPr>
    </w:p>
    <w:p w14:paraId="34140D27" w14:textId="77777777" w:rsidR="0072511C" w:rsidRPr="0072511C" w:rsidRDefault="0072511C" w:rsidP="0072511C">
      <w:pPr>
        <w:spacing w:line="252" w:lineRule="auto"/>
        <w:jc w:val="both"/>
        <w:rPr>
          <w:rFonts w:eastAsiaTheme="minorEastAsia" w:cstheme="minorHAnsi"/>
          <w:b/>
          <w:bCs/>
          <w:sz w:val="24"/>
          <w:szCs w:val="24"/>
          <w:lang w:eastAsia="x-none"/>
        </w:rPr>
      </w:pPr>
      <w:r w:rsidRPr="0072511C">
        <w:rPr>
          <w:rFonts w:eastAsiaTheme="minorEastAsia" w:cstheme="minorHAnsi"/>
          <w:b/>
          <w:bCs/>
          <w:sz w:val="24"/>
          <w:szCs w:val="24"/>
          <w:lang w:eastAsia="x-none"/>
        </w:rPr>
        <w:t>Termination of Executive Committee Member’s Term</w:t>
      </w:r>
    </w:p>
    <w:p w14:paraId="00495CED" w14:textId="77777777" w:rsidR="0072511C" w:rsidRPr="0072511C" w:rsidRDefault="0072511C" w:rsidP="0072511C">
      <w:pPr>
        <w:spacing w:line="252" w:lineRule="auto"/>
        <w:jc w:val="both"/>
        <w:rPr>
          <w:rFonts w:eastAsiaTheme="minorEastAsia" w:cstheme="minorHAnsi"/>
          <w:sz w:val="24"/>
          <w:szCs w:val="24"/>
          <w:lang w:eastAsia="x-none"/>
        </w:rPr>
      </w:pPr>
      <w:r w:rsidRPr="0072511C">
        <w:rPr>
          <w:rFonts w:eastAsiaTheme="minorEastAsia" w:cstheme="minorHAnsi"/>
          <w:sz w:val="24"/>
          <w:szCs w:val="24"/>
          <w:lang w:eastAsia="x-none"/>
        </w:rPr>
        <w:t>The term of an Executive Committee member or workgroup member may be terminated due to one of the following scenarios:</w:t>
      </w:r>
    </w:p>
    <w:p w14:paraId="197E95B7" w14:textId="3F0EF576" w:rsidR="0072511C" w:rsidRPr="0072511C" w:rsidRDefault="0072511C" w:rsidP="0072511C">
      <w:pPr>
        <w:numPr>
          <w:ilvl w:val="0"/>
          <w:numId w:val="1"/>
        </w:numPr>
        <w:spacing w:line="252" w:lineRule="auto"/>
        <w:contextualSpacing/>
        <w:jc w:val="both"/>
        <w:rPr>
          <w:rFonts w:eastAsiaTheme="minorEastAsia" w:cstheme="minorHAnsi"/>
          <w:sz w:val="24"/>
          <w:szCs w:val="24"/>
          <w:lang w:eastAsia="x-none"/>
        </w:rPr>
      </w:pPr>
      <w:r w:rsidRPr="0072511C">
        <w:rPr>
          <w:rFonts w:eastAsiaTheme="minorEastAsia" w:cstheme="minorHAnsi"/>
          <w:sz w:val="24"/>
          <w:szCs w:val="24"/>
          <w:lang w:eastAsia="x-none"/>
        </w:rPr>
        <w:t xml:space="preserve">Change in </w:t>
      </w:r>
      <w:proofErr w:type="gramStart"/>
      <w:r w:rsidRPr="002737EA">
        <w:rPr>
          <w:rFonts w:eastAsiaTheme="minorEastAsia" w:cstheme="minorHAnsi"/>
          <w:strike/>
          <w:sz w:val="24"/>
          <w:szCs w:val="24"/>
          <w:lang w:eastAsia="x-none"/>
        </w:rPr>
        <w:t>their</w:t>
      </w:r>
      <w:r w:rsidRPr="0072511C">
        <w:rPr>
          <w:rFonts w:eastAsiaTheme="minorEastAsia" w:cstheme="minorHAnsi"/>
          <w:sz w:val="24"/>
          <w:szCs w:val="24"/>
          <w:lang w:eastAsia="x-none"/>
        </w:rPr>
        <w:t xml:space="preserve"> </w:t>
      </w:r>
      <w:r w:rsidR="002737EA">
        <w:rPr>
          <w:rFonts w:eastAsiaTheme="minorEastAsia" w:cstheme="minorHAnsi"/>
          <w:sz w:val="24"/>
          <w:szCs w:val="24"/>
          <w:u w:val="single"/>
          <w:lang w:eastAsia="x-none"/>
        </w:rPr>
        <w:t>a</w:t>
      </w:r>
      <w:proofErr w:type="gramEnd"/>
      <w:r w:rsidR="002737EA">
        <w:rPr>
          <w:rFonts w:eastAsiaTheme="minorEastAsia" w:cstheme="minorHAnsi"/>
          <w:sz w:val="24"/>
          <w:szCs w:val="24"/>
          <w:u w:val="single"/>
          <w:lang w:eastAsia="x-none"/>
        </w:rPr>
        <w:t xml:space="preserve"> member’s </w:t>
      </w:r>
      <w:r w:rsidRPr="0072511C">
        <w:rPr>
          <w:rFonts w:eastAsiaTheme="minorEastAsia" w:cstheme="minorHAnsi"/>
          <w:sz w:val="24"/>
          <w:szCs w:val="24"/>
          <w:lang w:eastAsia="x-none"/>
        </w:rPr>
        <w:t>role within their organization or employer making them no longer qualified or eligible</w:t>
      </w:r>
      <w:r w:rsidR="002020A8">
        <w:rPr>
          <w:rFonts w:eastAsiaTheme="minorEastAsia" w:cstheme="minorHAnsi"/>
          <w:sz w:val="24"/>
          <w:szCs w:val="24"/>
          <w:lang w:eastAsia="x-none"/>
        </w:rPr>
        <w:t>;</w:t>
      </w:r>
      <w:r w:rsidRPr="0072511C">
        <w:rPr>
          <w:rFonts w:eastAsiaTheme="minorEastAsia" w:cstheme="minorHAnsi"/>
          <w:sz w:val="24"/>
          <w:szCs w:val="24"/>
          <w:lang w:eastAsia="x-none"/>
        </w:rPr>
        <w:t xml:space="preserve"> </w:t>
      </w:r>
    </w:p>
    <w:p w14:paraId="28424801" w14:textId="55CDB842" w:rsidR="0072511C" w:rsidRPr="0072511C" w:rsidRDefault="0072511C" w:rsidP="0072511C">
      <w:pPr>
        <w:numPr>
          <w:ilvl w:val="0"/>
          <w:numId w:val="1"/>
        </w:numPr>
        <w:spacing w:line="252" w:lineRule="auto"/>
        <w:contextualSpacing/>
        <w:jc w:val="both"/>
        <w:rPr>
          <w:rFonts w:eastAsiaTheme="minorEastAsia" w:cstheme="minorHAnsi"/>
          <w:sz w:val="24"/>
          <w:szCs w:val="24"/>
          <w:lang w:eastAsia="x-none"/>
        </w:rPr>
      </w:pPr>
      <w:r w:rsidRPr="0072511C">
        <w:rPr>
          <w:rFonts w:eastAsiaTheme="minorEastAsia" w:cstheme="minorHAnsi"/>
          <w:sz w:val="24"/>
          <w:szCs w:val="24"/>
          <w:lang w:eastAsia="x-none"/>
        </w:rPr>
        <w:t xml:space="preserve">For non-profit organizations and hospital systems, completion of </w:t>
      </w:r>
      <w:r w:rsidR="002737EA">
        <w:rPr>
          <w:rFonts w:eastAsiaTheme="minorEastAsia" w:cstheme="minorHAnsi"/>
          <w:sz w:val="24"/>
          <w:szCs w:val="24"/>
          <w:u w:val="single"/>
          <w:lang w:eastAsia="x-none"/>
        </w:rPr>
        <w:t xml:space="preserve">the organization’s/hospital system’s </w:t>
      </w:r>
      <w:r w:rsidRPr="002737EA">
        <w:rPr>
          <w:rFonts w:eastAsiaTheme="minorEastAsia" w:cstheme="minorHAnsi"/>
          <w:strike/>
          <w:sz w:val="24"/>
          <w:szCs w:val="24"/>
          <w:lang w:eastAsia="x-none"/>
        </w:rPr>
        <w:t>their</w:t>
      </w:r>
      <w:r w:rsidRPr="0072511C">
        <w:rPr>
          <w:rFonts w:eastAsiaTheme="minorEastAsia" w:cstheme="minorHAnsi"/>
          <w:sz w:val="24"/>
          <w:szCs w:val="24"/>
          <w:lang w:eastAsia="x-none"/>
        </w:rPr>
        <w:t xml:space="preserve"> term </w:t>
      </w:r>
      <w:r w:rsidRPr="002737EA">
        <w:rPr>
          <w:rFonts w:eastAsiaTheme="minorEastAsia" w:cstheme="minorHAnsi"/>
          <w:strike/>
          <w:sz w:val="24"/>
          <w:szCs w:val="24"/>
          <w:lang w:eastAsia="x-none"/>
        </w:rPr>
        <w:t xml:space="preserve">and their organization </w:t>
      </w:r>
      <w:proofErr w:type="gramStart"/>
      <w:r w:rsidRPr="002737EA">
        <w:rPr>
          <w:rFonts w:eastAsiaTheme="minorEastAsia" w:cstheme="minorHAnsi"/>
          <w:strike/>
          <w:sz w:val="24"/>
          <w:szCs w:val="24"/>
          <w:lang w:eastAsia="x-none"/>
        </w:rPr>
        <w:t>is</w:t>
      </w:r>
      <w:proofErr w:type="gramEnd"/>
      <w:r w:rsidRPr="002737EA">
        <w:rPr>
          <w:rFonts w:eastAsiaTheme="minorEastAsia" w:cstheme="minorHAnsi"/>
          <w:strike/>
          <w:sz w:val="24"/>
          <w:szCs w:val="24"/>
          <w:lang w:eastAsia="x-none"/>
        </w:rPr>
        <w:t xml:space="preserve"> not selected for an additional term</w:t>
      </w:r>
      <w:r w:rsidR="00B333EF">
        <w:rPr>
          <w:rFonts w:eastAsiaTheme="minorEastAsia" w:cstheme="minorHAnsi"/>
          <w:sz w:val="24"/>
          <w:szCs w:val="24"/>
          <w:lang w:eastAsia="x-none"/>
        </w:rPr>
        <w:t xml:space="preserve"> </w:t>
      </w:r>
      <w:r w:rsidR="00B333EF">
        <w:rPr>
          <w:rFonts w:eastAsiaTheme="minorEastAsia" w:cstheme="minorHAnsi"/>
          <w:sz w:val="24"/>
          <w:szCs w:val="24"/>
          <w:u w:val="single"/>
          <w:lang w:eastAsia="x-none"/>
        </w:rPr>
        <w:t>without renewal as set forth above</w:t>
      </w:r>
      <w:r w:rsidR="002020A8">
        <w:rPr>
          <w:rFonts w:eastAsiaTheme="minorEastAsia" w:cstheme="minorHAnsi"/>
          <w:sz w:val="24"/>
          <w:szCs w:val="24"/>
          <w:lang w:eastAsia="x-none"/>
        </w:rPr>
        <w:t>;</w:t>
      </w:r>
    </w:p>
    <w:p w14:paraId="11D10AE4" w14:textId="6684B1BD" w:rsidR="0072511C" w:rsidRDefault="0072511C" w:rsidP="0072511C">
      <w:pPr>
        <w:numPr>
          <w:ilvl w:val="0"/>
          <w:numId w:val="1"/>
        </w:numPr>
        <w:spacing w:line="252" w:lineRule="auto"/>
        <w:contextualSpacing/>
        <w:jc w:val="both"/>
        <w:rPr>
          <w:rFonts w:eastAsiaTheme="minorEastAsia" w:cstheme="minorHAnsi"/>
          <w:sz w:val="24"/>
          <w:szCs w:val="24"/>
          <w:lang w:eastAsia="x-none"/>
        </w:rPr>
      </w:pPr>
      <w:r w:rsidRPr="00B333EF">
        <w:rPr>
          <w:rFonts w:eastAsiaTheme="minorEastAsia" w:cstheme="minorHAnsi"/>
          <w:strike/>
          <w:sz w:val="24"/>
          <w:szCs w:val="24"/>
          <w:lang w:eastAsia="x-none"/>
        </w:rPr>
        <w:t>Their</w:t>
      </w:r>
      <w:r w:rsidRPr="0072511C">
        <w:rPr>
          <w:rFonts w:eastAsiaTheme="minorEastAsia" w:cstheme="minorHAnsi"/>
          <w:sz w:val="24"/>
          <w:szCs w:val="24"/>
          <w:lang w:eastAsia="x-none"/>
        </w:rPr>
        <w:t xml:space="preserve"> </w:t>
      </w:r>
      <w:r w:rsidR="00B333EF">
        <w:rPr>
          <w:rFonts w:eastAsiaTheme="minorEastAsia" w:cstheme="minorHAnsi"/>
          <w:sz w:val="24"/>
          <w:szCs w:val="24"/>
          <w:u w:val="single"/>
          <w:lang w:eastAsia="x-none"/>
        </w:rPr>
        <w:t xml:space="preserve">An </w:t>
      </w:r>
      <w:r w:rsidRPr="0072511C">
        <w:rPr>
          <w:rFonts w:eastAsiaTheme="minorEastAsia" w:cstheme="minorHAnsi"/>
          <w:sz w:val="24"/>
          <w:szCs w:val="24"/>
          <w:lang w:eastAsia="x-none"/>
        </w:rPr>
        <w:t>organization/agency</w:t>
      </w:r>
      <w:r w:rsidR="00B333EF">
        <w:rPr>
          <w:rFonts w:eastAsiaTheme="minorEastAsia" w:cstheme="minorHAnsi"/>
          <w:sz w:val="24"/>
          <w:szCs w:val="24"/>
          <w:u w:val="single"/>
          <w:lang w:eastAsia="x-none"/>
        </w:rPr>
        <w:t>/hospital system</w:t>
      </w:r>
      <w:r w:rsidRPr="0072511C">
        <w:rPr>
          <w:rFonts w:eastAsiaTheme="minorEastAsia" w:cstheme="minorHAnsi"/>
          <w:sz w:val="24"/>
          <w:szCs w:val="24"/>
          <w:lang w:eastAsia="x-none"/>
        </w:rPr>
        <w:t xml:space="preserve"> selects a new representative</w:t>
      </w:r>
      <w:r w:rsidR="002020A8">
        <w:rPr>
          <w:rFonts w:eastAsiaTheme="minorEastAsia" w:cstheme="minorHAnsi"/>
          <w:sz w:val="24"/>
          <w:szCs w:val="24"/>
          <w:lang w:eastAsia="x-none"/>
        </w:rPr>
        <w:t xml:space="preserve">; </w:t>
      </w:r>
    </w:p>
    <w:p w14:paraId="376AE3F3" w14:textId="5031B56C" w:rsidR="0072511C" w:rsidRPr="0072511C" w:rsidRDefault="0072511C" w:rsidP="0072511C">
      <w:pPr>
        <w:numPr>
          <w:ilvl w:val="0"/>
          <w:numId w:val="1"/>
        </w:numPr>
        <w:spacing w:line="252" w:lineRule="auto"/>
        <w:contextualSpacing/>
        <w:jc w:val="both"/>
        <w:rPr>
          <w:rFonts w:eastAsiaTheme="minorEastAsia" w:cstheme="minorHAnsi"/>
          <w:sz w:val="24"/>
          <w:szCs w:val="24"/>
          <w:lang w:eastAsia="x-none"/>
        </w:rPr>
      </w:pPr>
      <w:r w:rsidRPr="0072511C">
        <w:rPr>
          <w:rFonts w:eastAsiaTheme="minorEastAsia" w:cstheme="minorHAnsi"/>
          <w:sz w:val="24"/>
          <w:szCs w:val="24"/>
          <w:lang w:eastAsia="x-none"/>
        </w:rPr>
        <w:t xml:space="preserve">The </w:t>
      </w:r>
      <w:r w:rsidRPr="00B333EF">
        <w:rPr>
          <w:rFonts w:eastAsiaTheme="minorEastAsia" w:cstheme="minorHAnsi"/>
          <w:strike/>
          <w:sz w:val="24"/>
          <w:szCs w:val="24"/>
          <w:lang w:eastAsia="x-none"/>
        </w:rPr>
        <w:t>representative of an organization or agency</w:t>
      </w:r>
      <w:r w:rsidRPr="0072511C">
        <w:rPr>
          <w:rFonts w:eastAsiaTheme="minorEastAsia" w:cstheme="minorHAnsi"/>
          <w:sz w:val="24"/>
          <w:szCs w:val="24"/>
          <w:lang w:eastAsia="x-none"/>
        </w:rPr>
        <w:t xml:space="preserve"> </w:t>
      </w:r>
      <w:r w:rsidR="00B333EF">
        <w:rPr>
          <w:rFonts w:eastAsiaTheme="minorEastAsia" w:cstheme="minorHAnsi"/>
          <w:sz w:val="24"/>
          <w:szCs w:val="24"/>
          <w:u w:val="single"/>
          <w:lang w:eastAsia="x-none"/>
        </w:rPr>
        <w:t xml:space="preserve">member </w:t>
      </w:r>
      <w:r w:rsidRPr="0072511C">
        <w:rPr>
          <w:rFonts w:eastAsiaTheme="minorEastAsia" w:cstheme="minorHAnsi"/>
          <w:sz w:val="24"/>
          <w:szCs w:val="24"/>
          <w:lang w:eastAsia="x-none"/>
        </w:rPr>
        <w:t>is unable to meet the roles, responsibilities and tasks required by the Consortium, including meeting attendance.</w:t>
      </w:r>
    </w:p>
    <w:p w14:paraId="1AB7ABC2" w14:textId="77777777" w:rsidR="0072511C" w:rsidRPr="0072511C" w:rsidRDefault="0072511C" w:rsidP="0072511C">
      <w:pPr>
        <w:spacing w:line="252" w:lineRule="auto"/>
        <w:contextualSpacing/>
        <w:jc w:val="both"/>
        <w:rPr>
          <w:rFonts w:eastAsiaTheme="minorEastAsia" w:cstheme="minorHAnsi"/>
          <w:sz w:val="24"/>
          <w:szCs w:val="24"/>
          <w:lang w:eastAsia="x-none"/>
        </w:rPr>
      </w:pPr>
    </w:p>
    <w:p w14:paraId="1344FA16" w14:textId="510AAA43" w:rsidR="0072511C" w:rsidRPr="0072511C" w:rsidRDefault="0072511C" w:rsidP="0072511C">
      <w:pPr>
        <w:spacing w:line="252" w:lineRule="auto"/>
        <w:jc w:val="both"/>
        <w:rPr>
          <w:rFonts w:eastAsiaTheme="minorEastAsia"/>
          <w:sz w:val="24"/>
          <w:szCs w:val="24"/>
        </w:rPr>
      </w:pPr>
      <w:r w:rsidRPr="0072511C">
        <w:rPr>
          <w:rFonts w:eastAsiaTheme="minorEastAsia"/>
          <w:sz w:val="24"/>
          <w:szCs w:val="24"/>
        </w:rPr>
        <w:t xml:space="preserve">If the Presiding Officer concludes that it is appropriate to terminate the term of an Executive Committee member because of one of the reasons set forth above, the Presiding Officer will contact the head of the organization represented by that </w:t>
      </w:r>
      <w:r w:rsidR="00B333EF">
        <w:rPr>
          <w:rFonts w:eastAsiaTheme="minorEastAsia"/>
          <w:sz w:val="24"/>
          <w:szCs w:val="24"/>
          <w:u w:val="single"/>
        </w:rPr>
        <w:t xml:space="preserve">Executive </w:t>
      </w:r>
      <w:r w:rsidRPr="0072511C">
        <w:rPr>
          <w:rFonts w:eastAsiaTheme="minorEastAsia"/>
          <w:sz w:val="24"/>
          <w:szCs w:val="24"/>
        </w:rPr>
        <w:t xml:space="preserve">Committee member, state the reasons why termination is in order, and request that the organization appoint a new representative.   If the organization believes termination is not appropriate, it may request that the current </w:t>
      </w:r>
      <w:r w:rsidR="00B333EF">
        <w:rPr>
          <w:rFonts w:eastAsiaTheme="minorEastAsia"/>
          <w:sz w:val="24"/>
          <w:szCs w:val="24"/>
          <w:u w:val="single"/>
        </w:rPr>
        <w:t xml:space="preserve">Executive </w:t>
      </w:r>
      <w:r w:rsidRPr="0072511C">
        <w:rPr>
          <w:rFonts w:eastAsiaTheme="minorEastAsia"/>
          <w:sz w:val="24"/>
          <w:szCs w:val="24"/>
        </w:rPr>
        <w:t>Committee member continue.   Final decisions with respect to the continuation of Executive Committee members in such instances will rest with the entire Executive Committee.</w:t>
      </w:r>
    </w:p>
    <w:p w14:paraId="583AD1D7" w14:textId="77777777" w:rsidR="0072511C" w:rsidRPr="0072511C" w:rsidRDefault="0072511C" w:rsidP="0072511C">
      <w:pPr>
        <w:spacing w:line="252" w:lineRule="auto"/>
        <w:contextualSpacing/>
        <w:jc w:val="both"/>
        <w:rPr>
          <w:rFonts w:eastAsiaTheme="minorEastAsia" w:cstheme="minorHAnsi"/>
          <w:sz w:val="24"/>
          <w:szCs w:val="24"/>
          <w:lang w:eastAsia="x-none"/>
        </w:rPr>
      </w:pPr>
      <w:r w:rsidRPr="0072511C">
        <w:rPr>
          <w:rFonts w:eastAsiaTheme="minorEastAsia"/>
          <w:sz w:val="24"/>
          <w:szCs w:val="24"/>
        </w:rPr>
        <w:t>The Presiding Officer has authority to </w:t>
      </w:r>
      <w:r w:rsidRPr="0072511C">
        <w:rPr>
          <w:rFonts w:eastAsiaTheme="minorEastAsia"/>
          <w:color w:val="000000"/>
          <w:sz w:val="24"/>
          <w:szCs w:val="24"/>
          <w:shd w:val="clear" w:color="auto" w:fill="FEFEFE"/>
        </w:rPr>
        <w:t>act with respect to the termination of the terms of workgroup </w:t>
      </w:r>
      <w:r w:rsidRPr="0072511C">
        <w:rPr>
          <w:rFonts w:eastAsiaTheme="minorEastAsia"/>
          <w:sz w:val="24"/>
          <w:szCs w:val="24"/>
        </w:rPr>
        <w:t>members who are not Executive Committee members and will advise the Executive Committee of such actions.</w:t>
      </w:r>
    </w:p>
    <w:p w14:paraId="6391199E" w14:textId="77777777" w:rsidR="0072511C" w:rsidRPr="0072511C" w:rsidRDefault="0072511C" w:rsidP="0072511C">
      <w:pPr>
        <w:spacing w:line="252" w:lineRule="auto"/>
        <w:contextualSpacing/>
        <w:jc w:val="both"/>
        <w:rPr>
          <w:rFonts w:eastAsiaTheme="minorEastAsia" w:cstheme="minorHAnsi"/>
          <w:sz w:val="24"/>
          <w:szCs w:val="24"/>
          <w:lang w:eastAsia="x-none"/>
        </w:rPr>
      </w:pPr>
    </w:p>
    <w:p w14:paraId="5090AD8C" w14:textId="77777777" w:rsidR="0072511C" w:rsidRPr="0072511C" w:rsidRDefault="0072511C" w:rsidP="0072511C">
      <w:pPr>
        <w:spacing w:line="252" w:lineRule="auto"/>
        <w:contextualSpacing/>
        <w:jc w:val="both"/>
        <w:rPr>
          <w:rFonts w:eastAsiaTheme="minorEastAsia" w:cstheme="minorHAnsi"/>
          <w:b/>
          <w:bCs/>
          <w:sz w:val="24"/>
          <w:szCs w:val="24"/>
          <w:lang w:eastAsia="x-none"/>
        </w:rPr>
      </w:pPr>
      <w:r w:rsidRPr="0072511C">
        <w:rPr>
          <w:rFonts w:eastAsiaTheme="minorEastAsia" w:cstheme="minorHAnsi"/>
          <w:b/>
          <w:bCs/>
          <w:sz w:val="24"/>
          <w:szCs w:val="24"/>
          <w:lang w:eastAsia="x-none"/>
        </w:rPr>
        <w:t>Vacancies on the Executive Committee</w:t>
      </w:r>
    </w:p>
    <w:p w14:paraId="595EA3F5" w14:textId="183DE190" w:rsidR="0072511C" w:rsidRDefault="0072511C" w:rsidP="0072511C">
      <w:pPr>
        <w:spacing w:line="252" w:lineRule="auto"/>
        <w:contextualSpacing/>
        <w:jc w:val="both"/>
        <w:rPr>
          <w:rFonts w:eastAsiaTheme="minorEastAsia" w:cstheme="minorHAnsi"/>
          <w:sz w:val="24"/>
          <w:szCs w:val="24"/>
          <w:lang w:eastAsia="x-none"/>
        </w:rPr>
      </w:pPr>
      <w:r w:rsidRPr="0072511C">
        <w:rPr>
          <w:rFonts w:eastAsiaTheme="minorEastAsia" w:cstheme="minorHAnsi"/>
          <w:sz w:val="24"/>
          <w:szCs w:val="24"/>
          <w:lang w:eastAsia="x-none"/>
        </w:rPr>
        <w:t xml:space="preserve">A vacancy on the </w:t>
      </w:r>
      <w:r w:rsidRPr="00B333EF">
        <w:rPr>
          <w:rFonts w:eastAsiaTheme="minorEastAsia" w:cstheme="minorHAnsi"/>
          <w:strike/>
          <w:sz w:val="24"/>
          <w:szCs w:val="24"/>
          <w:lang w:eastAsia="x-none"/>
        </w:rPr>
        <w:t>e</w:t>
      </w:r>
      <w:r w:rsidR="00B333EF">
        <w:rPr>
          <w:rFonts w:eastAsiaTheme="minorEastAsia" w:cstheme="minorHAnsi"/>
          <w:sz w:val="24"/>
          <w:szCs w:val="24"/>
          <w:lang w:eastAsia="x-none"/>
        </w:rPr>
        <w:t xml:space="preserve"> </w:t>
      </w:r>
      <w:r w:rsidR="00B333EF">
        <w:rPr>
          <w:rFonts w:eastAsiaTheme="minorEastAsia" w:cstheme="minorHAnsi"/>
          <w:sz w:val="24"/>
          <w:szCs w:val="24"/>
          <w:u w:val="single"/>
          <w:lang w:eastAsia="x-none"/>
        </w:rPr>
        <w:t>E</w:t>
      </w:r>
      <w:r w:rsidRPr="0072511C">
        <w:rPr>
          <w:rFonts w:eastAsiaTheme="minorEastAsia" w:cstheme="minorHAnsi"/>
          <w:sz w:val="24"/>
          <w:szCs w:val="24"/>
          <w:lang w:eastAsia="x-none"/>
        </w:rPr>
        <w:t xml:space="preserve">xecutive </w:t>
      </w:r>
      <w:r w:rsidRPr="00B333EF">
        <w:rPr>
          <w:rFonts w:eastAsiaTheme="minorEastAsia" w:cstheme="minorHAnsi"/>
          <w:strike/>
          <w:sz w:val="24"/>
          <w:szCs w:val="24"/>
          <w:lang w:eastAsia="x-none"/>
        </w:rPr>
        <w:t>c</w:t>
      </w:r>
      <w:r w:rsidR="00B333EF">
        <w:rPr>
          <w:rFonts w:eastAsiaTheme="minorEastAsia" w:cstheme="minorHAnsi"/>
          <w:sz w:val="24"/>
          <w:szCs w:val="24"/>
          <w:lang w:eastAsia="x-none"/>
        </w:rPr>
        <w:t xml:space="preserve"> </w:t>
      </w:r>
      <w:r w:rsidR="00B333EF" w:rsidRPr="00B333EF">
        <w:rPr>
          <w:rFonts w:eastAsiaTheme="minorEastAsia" w:cstheme="minorHAnsi"/>
          <w:sz w:val="24"/>
          <w:szCs w:val="24"/>
          <w:u w:val="single"/>
          <w:lang w:eastAsia="x-none"/>
        </w:rPr>
        <w:t>C</w:t>
      </w:r>
      <w:r w:rsidRPr="0072511C">
        <w:rPr>
          <w:rFonts w:eastAsiaTheme="minorEastAsia" w:cstheme="minorHAnsi"/>
          <w:sz w:val="24"/>
          <w:szCs w:val="24"/>
          <w:lang w:eastAsia="x-none"/>
        </w:rPr>
        <w:t>ommittee shall be filled in the same manner as the original appointment.</w:t>
      </w:r>
    </w:p>
    <w:p w14:paraId="1EC4CE84" w14:textId="77777777" w:rsidR="002020A8" w:rsidRPr="0072511C" w:rsidRDefault="002020A8" w:rsidP="0072511C">
      <w:pPr>
        <w:spacing w:line="252" w:lineRule="auto"/>
        <w:contextualSpacing/>
        <w:jc w:val="both"/>
        <w:rPr>
          <w:rFonts w:eastAsiaTheme="minorEastAsia" w:cstheme="minorHAnsi"/>
          <w:sz w:val="24"/>
          <w:szCs w:val="24"/>
          <w:lang w:eastAsia="x-none"/>
        </w:rPr>
      </w:pPr>
    </w:p>
    <w:p w14:paraId="7F334FA1" w14:textId="77777777"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
          <w:sz w:val="24"/>
          <w:szCs w:val="24"/>
        </w:rPr>
        <w:t xml:space="preserve">Presiding Officer </w:t>
      </w:r>
    </w:p>
    <w:p w14:paraId="6E82BDBC" w14:textId="0EA87CAA"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The Executive Committee shall elect a Presiding Officer from among the membership of the Executive Committee. The term of service will be for two years but is renewable upon </w:t>
      </w:r>
      <w:r w:rsidRPr="00B333EF">
        <w:rPr>
          <w:rFonts w:eastAsiaTheme="minorEastAsia" w:cstheme="minorHAnsi"/>
          <w:bCs/>
          <w:strike/>
          <w:sz w:val="24"/>
          <w:szCs w:val="24"/>
        </w:rPr>
        <w:t xml:space="preserve">the </w:t>
      </w:r>
      <w:proofErr w:type="gramStart"/>
      <w:r w:rsidRPr="00B333EF">
        <w:rPr>
          <w:rFonts w:eastAsiaTheme="minorEastAsia" w:cstheme="minorHAnsi"/>
          <w:bCs/>
          <w:strike/>
          <w:sz w:val="24"/>
          <w:szCs w:val="24"/>
        </w:rPr>
        <w:t>approval</w:t>
      </w:r>
      <w:proofErr w:type="gramEnd"/>
      <w:r w:rsidRPr="0072511C">
        <w:rPr>
          <w:rFonts w:eastAsiaTheme="minorEastAsia" w:cstheme="minorHAnsi"/>
          <w:bCs/>
          <w:sz w:val="24"/>
          <w:szCs w:val="24"/>
        </w:rPr>
        <w:t xml:space="preserve"> </w:t>
      </w:r>
      <w:r w:rsidR="00B333EF">
        <w:rPr>
          <w:rFonts w:eastAsiaTheme="minorEastAsia" w:cstheme="minorHAnsi"/>
          <w:bCs/>
          <w:sz w:val="24"/>
          <w:szCs w:val="24"/>
          <w:u w:val="single"/>
        </w:rPr>
        <w:t xml:space="preserve">a majority vote </w:t>
      </w:r>
      <w:r w:rsidRPr="0072511C">
        <w:rPr>
          <w:rFonts w:eastAsiaTheme="minorEastAsia" w:cstheme="minorHAnsi"/>
          <w:bCs/>
          <w:sz w:val="24"/>
          <w:szCs w:val="24"/>
        </w:rPr>
        <w:t xml:space="preserve">of the Executive Committee. The duties of the Presiding Officer are </w:t>
      </w:r>
      <w:r w:rsidR="002020A8">
        <w:rPr>
          <w:rFonts w:eastAsiaTheme="minorEastAsia" w:cstheme="minorHAnsi"/>
          <w:bCs/>
          <w:sz w:val="24"/>
          <w:szCs w:val="24"/>
        </w:rPr>
        <w:t>to</w:t>
      </w:r>
      <w:r w:rsidRPr="0072511C">
        <w:rPr>
          <w:rFonts w:eastAsiaTheme="minorEastAsia" w:cstheme="minorHAnsi"/>
          <w:bCs/>
          <w:sz w:val="24"/>
          <w:szCs w:val="24"/>
        </w:rPr>
        <w:t>:</w:t>
      </w:r>
    </w:p>
    <w:p w14:paraId="28B5C504" w14:textId="77777777" w:rsidR="0072511C" w:rsidRPr="0072511C" w:rsidRDefault="0072511C" w:rsidP="0072511C">
      <w:pPr>
        <w:numPr>
          <w:ilvl w:val="0"/>
          <w:numId w:val="4"/>
        </w:numPr>
        <w:spacing w:line="252" w:lineRule="auto"/>
        <w:ind w:left="720"/>
        <w:contextualSpacing/>
        <w:jc w:val="both"/>
        <w:rPr>
          <w:rFonts w:eastAsiaTheme="minorEastAsia" w:cstheme="minorHAnsi"/>
          <w:bCs/>
          <w:sz w:val="24"/>
          <w:szCs w:val="24"/>
        </w:rPr>
      </w:pPr>
      <w:r w:rsidRPr="0072511C">
        <w:rPr>
          <w:rFonts w:eastAsiaTheme="minorEastAsia" w:cstheme="minorHAnsi"/>
          <w:bCs/>
          <w:sz w:val="24"/>
          <w:szCs w:val="24"/>
        </w:rPr>
        <w:t>Serve as the official spokesperson for the Consortium</w:t>
      </w:r>
      <w:r w:rsidR="002020A8">
        <w:rPr>
          <w:rFonts w:eastAsiaTheme="minorEastAsia" w:cstheme="minorHAnsi"/>
          <w:bCs/>
          <w:sz w:val="24"/>
          <w:szCs w:val="24"/>
        </w:rPr>
        <w:t>;</w:t>
      </w:r>
    </w:p>
    <w:p w14:paraId="6053FDB2" w14:textId="77777777" w:rsidR="0072511C" w:rsidRPr="0072511C" w:rsidRDefault="0072511C" w:rsidP="0072511C">
      <w:pPr>
        <w:numPr>
          <w:ilvl w:val="0"/>
          <w:numId w:val="4"/>
        </w:numPr>
        <w:spacing w:line="252" w:lineRule="auto"/>
        <w:ind w:left="720"/>
        <w:contextualSpacing/>
        <w:jc w:val="both"/>
        <w:rPr>
          <w:rFonts w:eastAsiaTheme="minorEastAsia" w:cstheme="minorHAnsi"/>
          <w:bCs/>
          <w:sz w:val="24"/>
          <w:szCs w:val="24"/>
        </w:rPr>
      </w:pPr>
      <w:r w:rsidRPr="0072511C">
        <w:rPr>
          <w:rFonts w:eastAsiaTheme="minorEastAsia" w:cstheme="minorHAnsi"/>
          <w:bCs/>
          <w:sz w:val="24"/>
          <w:szCs w:val="24"/>
        </w:rPr>
        <w:t xml:space="preserve">Convene and manage all Consortium </w:t>
      </w:r>
      <w:r w:rsidR="002020A8">
        <w:rPr>
          <w:rFonts w:eastAsiaTheme="minorEastAsia" w:cstheme="minorHAnsi"/>
          <w:bCs/>
          <w:sz w:val="24"/>
          <w:szCs w:val="24"/>
        </w:rPr>
        <w:t xml:space="preserve">Executive Committee </w:t>
      </w:r>
      <w:r w:rsidRPr="0072511C">
        <w:rPr>
          <w:rFonts w:eastAsiaTheme="minorEastAsia" w:cstheme="minorHAnsi"/>
          <w:bCs/>
          <w:sz w:val="24"/>
          <w:szCs w:val="24"/>
        </w:rPr>
        <w:t xml:space="preserve">meetings and </w:t>
      </w:r>
      <w:r w:rsidR="002020A8">
        <w:rPr>
          <w:rFonts w:eastAsiaTheme="minorEastAsia" w:cstheme="minorHAnsi"/>
          <w:bCs/>
          <w:sz w:val="24"/>
          <w:szCs w:val="24"/>
        </w:rPr>
        <w:t xml:space="preserve"> participate </w:t>
      </w:r>
      <w:r w:rsidR="00BF294F">
        <w:rPr>
          <w:rFonts w:eastAsiaTheme="minorEastAsia" w:cstheme="minorHAnsi"/>
          <w:bCs/>
          <w:sz w:val="24"/>
          <w:szCs w:val="24"/>
        </w:rPr>
        <w:t>as needed in</w:t>
      </w:r>
      <w:r w:rsidRPr="0072511C">
        <w:rPr>
          <w:rFonts w:eastAsiaTheme="minorEastAsia" w:cstheme="minorHAnsi"/>
          <w:bCs/>
          <w:sz w:val="24"/>
          <w:szCs w:val="24"/>
        </w:rPr>
        <w:t xml:space="preserve">  Workgroup meetings</w:t>
      </w:r>
      <w:r w:rsidR="002020A8">
        <w:rPr>
          <w:rFonts w:eastAsiaTheme="minorEastAsia" w:cstheme="minorHAnsi"/>
          <w:bCs/>
          <w:sz w:val="24"/>
          <w:szCs w:val="24"/>
        </w:rPr>
        <w:t>;</w:t>
      </w:r>
    </w:p>
    <w:p w14:paraId="11388E4D" w14:textId="77777777" w:rsidR="0072511C" w:rsidRPr="0072511C" w:rsidRDefault="0072511C" w:rsidP="0072511C">
      <w:pPr>
        <w:numPr>
          <w:ilvl w:val="0"/>
          <w:numId w:val="4"/>
        </w:numPr>
        <w:spacing w:line="252" w:lineRule="auto"/>
        <w:ind w:left="720"/>
        <w:contextualSpacing/>
        <w:jc w:val="both"/>
        <w:rPr>
          <w:rFonts w:eastAsiaTheme="minorEastAsia" w:cstheme="minorHAnsi"/>
          <w:bCs/>
          <w:sz w:val="24"/>
          <w:szCs w:val="24"/>
        </w:rPr>
      </w:pPr>
      <w:r w:rsidRPr="0072511C">
        <w:rPr>
          <w:rFonts w:eastAsiaTheme="minorEastAsia" w:cstheme="minorHAnsi"/>
          <w:bCs/>
          <w:sz w:val="24"/>
          <w:szCs w:val="24"/>
        </w:rPr>
        <w:t>Solicit input from Executive Committee members to provide opportunities for their ideas and concerns to be expressed</w:t>
      </w:r>
      <w:r w:rsidR="002020A8">
        <w:rPr>
          <w:rFonts w:eastAsiaTheme="minorEastAsia" w:cstheme="minorHAnsi"/>
          <w:bCs/>
          <w:sz w:val="24"/>
          <w:szCs w:val="24"/>
        </w:rPr>
        <w:t>;</w:t>
      </w:r>
    </w:p>
    <w:p w14:paraId="41B7E462" w14:textId="77777777" w:rsidR="0072511C" w:rsidRPr="0072511C" w:rsidRDefault="0072511C" w:rsidP="0072511C">
      <w:pPr>
        <w:numPr>
          <w:ilvl w:val="0"/>
          <w:numId w:val="4"/>
        </w:numPr>
        <w:spacing w:line="252" w:lineRule="auto"/>
        <w:ind w:left="720"/>
        <w:contextualSpacing/>
        <w:jc w:val="both"/>
        <w:rPr>
          <w:rFonts w:eastAsiaTheme="minorEastAsia" w:cstheme="minorHAnsi"/>
          <w:bCs/>
          <w:sz w:val="24"/>
          <w:szCs w:val="24"/>
        </w:rPr>
      </w:pPr>
      <w:r w:rsidRPr="0072511C">
        <w:rPr>
          <w:rFonts w:eastAsiaTheme="minorEastAsia" w:cstheme="minorHAnsi"/>
          <w:bCs/>
          <w:sz w:val="24"/>
          <w:szCs w:val="24"/>
        </w:rPr>
        <w:t>Request input from stakeholders and partners as needed</w:t>
      </w:r>
      <w:r w:rsidR="002020A8">
        <w:rPr>
          <w:rFonts w:eastAsiaTheme="minorEastAsia" w:cstheme="minorHAnsi"/>
          <w:bCs/>
          <w:sz w:val="24"/>
          <w:szCs w:val="24"/>
        </w:rPr>
        <w:t>; and</w:t>
      </w:r>
    </w:p>
    <w:p w14:paraId="46C15739" w14:textId="77777777" w:rsidR="0072511C" w:rsidRPr="0072511C" w:rsidRDefault="0072511C" w:rsidP="0072511C">
      <w:pPr>
        <w:numPr>
          <w:ilvl w:val="0"/>
          <w:numId w:val="4"/>
        </w:numPr>
        <w:spacing w:line="252" w:lineRule="auto"/>
        <w:ind w:left="720"/>
        <w:contextualSpacing/>
        <w:jc w:val="both"/>
        <w:rPr>
          <w:rFonts w:eastAsiaTheme="minorEastAsia" w:cstheme="minorHAnsi"/>
          <w:bCs/>
          <w:sz w:val="24"/>
          <w:szCs w:val="24"/>
        </w:rPr>
      </w:pPr>
      <w:r w:rsidRPr="0072511C">
        <w:rPr>
          <w:rFonts w:eastAsiaTheme="minorEastAsia" w:cstheme="minorHAnsi"/>
          <w:bCs/>
          <w:sz w:val="24"/>
          <w:szCs w:val="24"/>
        </w:rPr>
        <w:t xml:space="preserve">Serve as the intermediary between the Executive Committee and the Administrative Support Entity to ensure the business of the Consortium progresses between meetings. </w:t>
      </w:r>
    </w:p>
    <w:p w14:paraId="023BF476" w14:textId="77777777" w:rsidR="0072511C" w:rsidRPr="0072511C" w:rsidRDefault="0072511C" w:rsidP="0072511C">
      <w:pPr>
        <w:spacing w:line="252" w:lineRule="auto"/>
        <w:ind w:left="720"/>
        <w:contextualSpacing/>
        <w:jc w:val="both"/>
        <w:rPr>
          <w:rFonts w:eastAsiaTheme="minorEastAsia" w:cstheme="minorHAnsi"/>
          <w:bCs/>
          <w:sz w:val="24"/>
          <w:szCs w:val="24"/>
        </w:rPr>
      </w:pPr>
    </w:p>
    <w:p w14:paraId="511E02AC" w14:textId="77777777" w:rsidR="0072511C" w:rsidRPr="0072511C" w:rsidRDefault="0072511C" w:rsidP="0072511C">
      <w:pPr>
        <w:spacing w:line="252" w:lineRule="auto"/>
        <w:jc w:val="both"/>
        <w:rPr>
          <w:rFonts w:eastAsiaTheme="minorEastAsia" w:cstheme="minorHAnsi"/>
          <w:bCs/>
          <w:sz w:val="24"/>
          <w:szCs w:val="24"/>
        </w:rPr>
      </w:pPr>
      <w:r w:rsidRPr="0072511C">
        <w:rPr>
          <w:rFonts w:eastAsiaTheme="minorEastAsia" w:cstheme="minorHAnsi"/>
          <w:bCs/>
          <w:sz w:val="24"/>
          <w:szCs w:val="24"/>
        </w:rPr>
        <w:t>Note: The Presiding Officer may be employed by the Administrative Support Entity.</w:t>
      </w:r>
    </w:p>
    <w:p w14:paraId="075955FC" w14:textId="77777777" w:rsidR="0072511C" w:rsidRPr="0072511C" w:rsidRDefault="0072511C" w:rsidP="0072511C">
      <w:pPr>
        <w:spacing w:line="252" w:lineRule="auto"/>
        <w:jc w:val="both"/>
        <w:rPr>
          <w:rFonts w:eastAsiaTheme="minorEastAsia" w:cstheme="minorHAnsi"/>
          <w:bCs/>
          <w:sz w:val="24"/>
          <w:szCs w:val="24"/>
        </w:rPr>
      </w:pPr>
      <w:r w:rsidRPr="0072511C">
        <w:rPr>
          <w:rFonts w:eastAsiaTheme="minorEastAsia" w:cstheme="minorHAnsi"/>
          <w:bCs/>
          <w:sz w:val="24"/>
          <w:szCs w:val="24"/>
        </w:rPr>
        <w:t>The Executive Committee may remove the Presiding Officer by a vote of two-thirds of the total number of Executive Committee members.</w:t>
      </w:r>
    </w:p>
    <w:p w14:paraId="09445255" w14:textId="77777777" w:rsidR="0072511C" w:rsidRPr="0072511C" w:rsidRDefault="0072511C" w:rsidP="0072511C">
      <w:pPr>
        <w:spacing w:line="252" w:lineRule="auto"/>
        <w:jc w:val="both"/>
        <w:rPr>
          <w:rFonts w:eastAsiaTheme="minorEastAsia" w:cstheme="minorHAnsi"/>
          <w:b/>
          <w:bCs/>
          <w:color w:val="000000" w:themeColor="text1"/>
          <w:sz w:val="24"/>
          <w:szCs w:val="24"/>
          <w:lang w:eastAsia="x-none"/>
        </w:rPr>
      </w:pPr>
      <w:r w:rsidRPr="0072511C">
        <w:rPr>
          <w:rFonts w:eastAsiaTheme="minorEastAsia" w:cstheme="minorHAnsi"/>
          <w:b/>
          <w:bCs/>
          <w:color w:val="000000" w:themeColor="text1"/>
          <w:sz w:val="24"/>
          <w:szCs w:val="24"/>
          <w:lang w:eastAsia="x-none"/>
        </w:rPr>
        <w:t>Conflicts of Interest</w:t>
      </w:r>
    </w:p>
    <w:p w14:paraId="1D1739AF" w14:textId="59B67F19" w:rsidR="0072511C" w:rsidRPr="00B333EF" w:rsidRDefault="00B333EF" w:rsidP="0072511C">
      <w:pPr>
        <w:spacing w:line="252" w:lineRule="auto"/>
        <w:jc w:val="both"/>
        <w:rPr>
          <w:rFonts w:eastAsiaTheme="minorEastAsia" w:cstheme="minorHAnsi"/>
          <w:color w:val="000000" w:themeColor="text1"/>
          <w:sz w:val="24"/>
          <w:szCs w:val="24"/>
          <w:u w:val="single"/>
          <w:lang w:eastAsia="x-none"/>
        </w:rPr>
      </w:pPr>
      <w:r>
        <w:rPr>
          <w:rFonts w:eastAsiaTheme="minorEastAsia" w:cstheme="minorHAnsi"/>
          <w:color w:val="000000" w:themeColor="text1"/>
          <w:sz w:val="24"/>
          <w:szCs w:val="24"/>
          <w:u w:val="single"/>
          <w:lang w:eastAsia="x-none"/>
        </w:rPr>
        <w:t xml:space="preserve">Every two years </w:t>
      </w:r>
      <w:r w:rsidR="0072511C" w:rsidRPr="00B333EF">
        <w:rPr>
          <w:rFonts w:eastAsiaTheme="minorEastAsia" w:cstheme="minorHAnsi"/>
          <w:strike/>
          <w:color w:val="000000" w:themeColor="text1"/>
          <w:sz w:val="24"/>
          <w:szCs w:val="24"/>
          <w:lang w:eastAsia="x-none"/>
        </w:rPr>
        <w:t>E</w:t>
      </w:r>
      <w:r>
        <w:rPr>
          <w:rFonts w:eastAsiaTheme="minorEastAsia" w:cstheme="minorHAnsi"/>
          <w:color w:val="000000" w:themeColor="text1"/>
          <w:sz w:val="24"/>
          <w:szCs w:val="24"/>
          <w:lang w:eastAsia="x-none"/>
        </w:rPr>
        <w:t xml:space="preserve"> </w:t>
      </w:r>
      <w:r>
        <w:rPr>
          <w:rFonts w:eastAsiaTheme="minorEastAsia" w:cstheme="minorHAnsi"/>
          <w:color w:val="000000" w:themeColor="text1"/>
          <w:sz w:val="24"/>
          <w:szCs w:val="24"/>
          <w:u w:val="single"/>
          <w:lang w:eastAsia="x-none"/>
        </w:rPr>
        <w:t>e</w:t>
      </w:r>
      <w:r w:rsidR="0072511C" w:rsidRPr="0072511C">
        <w:rPr>
          <w:rFonts w:eastAsiaTheme="minorEastAsia" w:cstheme="minorHAnsi"/>
          <w:color w:val="000000" w:themeColor="text1"/>
          <w:sz w:val="24"/>
          <w:szCs w:val="24"/>
          <w:lang w:eastAsia="x-none"/>
        </w:rPr>
        <w:t xml:space="preserve">ach Executive Committee and Workgroup member will </w:t>
      </w:r>
      <w:r w:rsidR="0072511C" w:rsidRPr="00B333EF">
        <w:rPr>
          <w:rFonts w:eastAsiaTheme="minorEastAsia" w:cstheme="minorHAnsi"/>
          <w:strike/>
          <w:color w:val="000000" w:themeColor="text1"/>
          <w:sz w:val="24"/>
          <w:szCs w:val="24"/>
          <w:lang w:eastAsia="x-none"/>
        </w:rPr>
        <w:t>yearly</w:t>
      </w:r>
      <w:r w:rsidR="0072511C" w:rsidRPr="0072511C">
        <w:rPr>
          <w:rFonts w:eastAsiaTheme="minorEastAsia" w:cstheme="minorHAnsi"/>
          <w:color w:val="000000" w:themeColor="text1"/>
          <w:sz w:val="24"/>
          <w:szCs w:val="24"/>
          <w:lang w:eastAsia="x-none"/>
        </w:rPr>
        <w:t xml:space="preserve"> document and disclose any real or potential conflicts of interest</w:t>
      </w:r>
      <w:r w:rsidR="002020A8">
        <w:rPr>
          <w:rFonts w:eastAsiaTheme="minorEastAsia" w:cstheme="minorHAnsi"/>
          <w:color w:val="000000" w:themeColor="text1"/>
          <w:sz w:val="24"/>
          <w:szCs w:val="24"/>
          <w:lang w:eastAsia="x-none"/>
        </w:rPr>
        <w:t xml:space="preserve"> using the form represented in Attachment A</w:t>
      </w:r>
      <w:r w:rsidR="0072511C" w:rsidRPr="0072511C">
        <w:rPr>
          <w:rFonts w:eastAsiaTheme="minorEastAsia" w:cstheme="minorHAnsi"/>
          <w:color w:val="000000" w:themeColor="text1"/>
          <w:sz w:val="24"/>
          <w:szCs w:val="24"/>
          <w:lang w:eastAsia="x-none"/>
        </w:rPr>
        <w:t>.</w:t>
      </w:r>
      <w:r>
        <w:rPr>
          <w:rFonts w:eastAsiaTheme="minorEastAsia" w:cstheme="minorHAnsi"/>
          <w:color w:val="000000" w:themeColor="text1"/>
          <w:sz w:val="24"/>
          <w:szCs w:val="24"/>
          <w:lang w:eastAsia="x-none"/>
        </w:rPr>
        <w:t xml:space="preserve"> </w:t>
      </w:r>
      <w:r>
        <w:rPr>
          <w:rFonts w:eastAsiaTheme="minorEastAsia" w:cstheme="minorHAnsi"/>
          <w:color w:val="000000" w:themeColor="text1"/>
          <w:sz w:val="24"/>
          <w:szCs w:val="24"/>
          <w:u w:val="single"/>
          <w:lang w:eastAsia="x-none"/>
        </w:rPr>
        <w:t>Any newly appointed Executive Committee member will document and disclose any real or potential conflicts of interest upon their appointment to serve, and every two years thereafter.</w:t>
      </w:r>
    </w:p>
    <w:p w14:paraId="1F0CA7E6" w14:textId="77777777" w:rsidR="0072511C" w:rsidRPr="0072511C" w:rsidRDefault="0072511C" w:rsidP="0072511C">
      <w:pPr>
        <w:spacing w:line="252" w:lineRule="auto"/>
        <w:contextualSpacing/>
        <w:jc w:val="both"/>
        <w:rPr>
          <w:rFonts w:eastAsiaTheme="minorEastAsia" w:cstheme="minorHAnsi"/>
          <w:b/>
          <w:sz w:val="24"/>
          <w:szCs w:val="24"/>
        </w:rPr>
      </w:pPr>
    </w:p>
    <w:p w14:paraId="4391D44F" w14:textId="77777777"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
          <w:sz w:val="24"/>
          <w:szCs w:val="24"/>
        </w:rPr>
        <w:t>Executive Committee Voting and Decision Making</w:t>
      </w:r>
    </w:p>
    <w:p w14:paraId="4C8AA58D" w14:textId="77777777" w:rsidR="0072511C" w:rsidRPr="0072511C" w:rsidRDefault="0072511C" w:rsidP="0072511C">
      <w:pPr>
        <w:spacing w:line="252" w:lineRule="auto"/>
        <w:contextualSpacing/>
        <w:jc w:val="both"/>
        <w:rPr>
          <w:rFonts w:eastAsiaTheme="minorEastAsia" w:cstheme="minorHAnsi"/>
          <w:b/>
          <w:sz w:val="24"/>
          <w:szCs w:val="24"/>
        </w:rPr>
      </w:pPr>
    </w:p>
    <w:p w14:paraId="7DFDFDAB" w14:textId="77777777"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The Executive Committee will make every effort to achieve consensus before voting. All final plans and elections will be approved and determined by formal vote. </w:t>
      </w:r>
    </w:p>
    <w:p w14:paraId="13F97519" w14:textId="77777777" w:rsidR="0072511C" w:rsidRPr="0072511C" w:rsidRDefault="0072511C" w:rsidP="0072511C">
      <w:pPr>
        <w:spacing w:line="252" w:lineRule="auto"/>
        <w:contextualSpacing/>
        <w:jc w:val="both"/>
        <w:rPr>
          <w:rFonts w:eastAsiaTheme="minorEastAsia" w:cstheme="minorHAnsi"/>
          <w:bCs/>
          <w:sz w:val="24"/>
          <w:szCs w:val="24"/>
        </w:rPr>
      </w:pPr>
    </w:p>
    <w:p w14:paraId="640DE9D1" w14:textId="77777777"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A majority of the total number of Executive Committee members shall constitute a quorum at an Executive Committee meeting.</w:t>
      </w:r>
    </w:p>
    <w:p w14:paraId="04CFD770" w14:textId="77777777" w:rsidR="0072511C" w:rsidRPr="0072511C" w:rsidRDefault="0072511C" w:rsidP="0072511C">
      <w:pPr>
        <w:spacing w:line="252" w:lineRule="auto"/>
        <w:contextualSpacing/>
        <w:jc w:val="both"/>
        <w:rPr>
          <w:rFonts w:eastAsiaTheme="minorEastAsia" w:cstheme="minorHAnsi"/>
          <w:bCs/>
          <w:sz w:val="24"/>
          <w:szCs w:val="24"/>
        </w:rPr>
      </w:pPr>
    </w:p>
    <w:p w14:paraId="3488955E" w14:textId="77777777" w:rsidR="0072511C" w:rsidRDefault="0072511C" w:rsidP="0072511C">
      <w:pPr>
        <w:spacing w:line="252" w:lineRule="auto"/>
        <w:contextualSpacing/>
        <w:jc w:val="both"/>
        <w:rPr>
          <w:rFonts w:eastAsiaTheme="minorEastAsia"/>
          <w:sz w:val="24"/>
          <w:szCs w:val="24"/>
        </w:rPr>
      </w:pPr>
      <w:r w:rsidRPr="0072511C">
        <w:rPr>
          <w:rFonts w:eastAsiaTheme="minorEastAsia" w:cstheme="minorHAnsi"/>
          <w:bCs/>
          <w:sz w:val="24"/>
          <w:szCs w:val="24"/>
        </w:rPr>
        <w:t>Voting decisions made by the Executive Committee will be by a simple majority of the members present at any meeting</w:t>
      </w:r>
      <w:r w:rsidRPr="0072511C">
        <w:rPr>
          <w:rFonts w:eastAsiaTheme="minorEastAsia"/>
          <w:sz w:val="24"/>
          <w:szCs w:val="24"/>
        </w:rPr>
        <w:t xml:space="preserve">, </w:t>
      </w:r>
      <w:proofErr w:type="gramStart"/>
      <w:r w:rsidRPr="0072511C">
        <w:rPr>
          <w:rFonts w:eastAsiaTheme="minorEastAsia"/>
          <w:sz w:val="24"/>
          <w:szCs w:val="24"/>
        </w:rPr>
        <w:t>with the exception of</w:t>
      </w:r>
      <w:proofErr w:type="gramEnd"/>
      <w:r w:rsidRPr="0072511C">
        <w:rPr>
          <w:rFonts w:eastAsiaTheme="minorEastAsia"/>
          <w:sz w:val="24"/>
          <w:szCs w:val="24"/>
        </w:rPr>
        <w:t xml:space="preserve"> votes to</w:t>
      </w:r>
      <w:r w:rsidR="002020A8">
        <w:rPr>
          <w:rFonts w:eastAsiaTheme="minorEastAsia"/>
          <w:sz w:val="24"/>
          <w:szCs w:val="24"/>
        </w:rPr>
        <w:t>:</w:t>
      </w:r>
      <w:r w:rsidRPr="0072511C">
        <w:rPr>
          <w:rFonts w:eastAsiaTheme="minorEastAsia"/>
          <w:sz w:val="24"/>
          <w:szCs w:val="24"/>
        </w:rPr>
        <w:t xml:space="preserve"> (i) adopt or modify the Governance Plan or the Strategic Plan</w:t>
      </w:r>
      <w:r w:rsidR="002020A8">
        <w:rPr>
          <w:rFonts w:eastAsiaTheme="minorEastAsia"/>
          <w:sz w:val="24"/>
          <w:szCs w:val="24"/>
        </w:rPr>
        <w:t>;</w:t>
      </w:r>
      <w:r w:rsidRPr="0072511C">
        <w:rPr>
          <w:rFonts w:eastAsiaTheme="minorEastAsia"/>
          <w:sz w:val="24"/>
          <w:szCs w:val="24"/>
        </w:rPr>
        <w:t xml:space="preserve"> or (ii) remove the Presiding Officer. The Governance Plan and the Strategic Plan may only be adopted or modified by a vote of two-thirds of all Executive Committee members. </w:t>
      </w:r>
    </w:p>
    <w:p w14:paraId="76D6FB08" w14:textId="77777777" w:rsidR="00C425F8" w:rsidRPr="0072511C" w:rsidRDefault="00C425F8" w:rsidP="0072511C">
      <w:pPr>
        <w:spacing w:line="252" w:lineRule="auto"/>
        <w:contextualSpacing/>
        <w:jc w:val="both"/>
        <w:rPr>
          <w:rFonts w:eastAsiaTheme="minorEastAsia" w:cstheme="minorHAnsi"/>
          <w:bCs/>
          <w:sz w:val="24"/>
          <w:szCs w:val="24"/>
        </w:rPr>
      </w:pPr>
    </w:p>
    <w:p w14:paraId="3069517A" w14:textId="77777777" w:rsidR="0072511C" w:rsidRPr="0072511C" w:rsidRDefault="0072511C" w:rsidP="0072511C">
      <w:pPr>
        <w:spacing w:line="252" w:lineRule="auto"/>
        <w:jc w:val="both"/>
        <w:rPr>
          <w:rFonts w:eastAsiaTheme="minorEastAsia" w:cstheme="minorHAnsi"/>
          <w:bCs/>
          <w:sz w:val="24"/>
          <w:szCs w:val="24"/>
        </w:rPr>
      </w:pPr>
      <w:r w:rsidRPr="0072511C">
        <w:rPr>
          <w:rFonts w:eastAsiaTheme="minorEastAsia" w:cstheme="minorHAnsi"/>
          <w:bCs/>
          <w:sz w:val="24"/>
          <w:szCs w:val="24"/>
        </w:rPr>
        <w:t>Executive Committee members may abstain from a vote.</w:t>
      </w:r>
    </w:p>
    <w:p w14:paraId="53677AA1" w14:textId="77777777" w:rsidR="0072511C" w:rsidRPr="0072511C" w:rsidRDefault="0072511C" w:rsidP="0072511C">
      <w:pPr>
        <w:spacing w:line="252" w:lineRule="auto"/>
        <w:contextualSpacing/>
        <w:jc w:val="both"/>
        <w:rPr>
          <w:rFonts w:eastAsiaTheme="minorEastAsia" w:cstheme="minorHAnsi"/>
          <w:bCs/>
          <w:sz w:val="24"/>
          <w:szCs w:val="24"/>
        </w:rPr>
      </w:pPr>
    </w:p>
    <w:p w14:paraId="43D84D00" w14:textId="77777777"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
          <w:sz w:val="24"/>
          <w:szCs w:val="24"/>
        </w:rPr>
        <w:t xml:space="preserve">Timing of Elections </w:t>
      </w:r>
    </w:p>
    <w:p w14:paraId="5C0EE306" w14:textId="77777777" w:rsidR="0072511C" w:rsidRPr="0072511C" w:rsidRDefault="0072511C" w:rsidP="0072511C">
      <w:pPr>
        <w:spacing w:line="252" w:lineRule="auto"/>
        <w:contextualSpacing/>
        <w:jc w:val="both"/>
        <w:rPr>
          <w:rFonts w:eastAsiaTheme="minorEastAsia" w:cstheme="minorHAnsi"/>
          <w:b/>
          <w:sz w:val="24"/>
          <w:szCs w:val="24"/>
        </w:rPr>
      </w:pPr>
    </w:p>
    <w:p w14:paraId="422837D8" w14:textId="2AF48CCF"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The election and selection of the Presiding Officer, Administrative Support Entity, the nonprofit members of the Executive Committee, the hospital system Executive Committee member and all other Consortium or Executive Committee members will all occur during the </w:t>
      </w:r>
      <w:r w:rsidRPr="00B333EF">
        <w:rPr>
          <w:rFonts w:eastAsiaTheme="minorEastAsia" w:cstheme="minorHAnsi"/>
          <w:bCs/>
          <w:strike/>
          <w:sz w:val="24"/>
          <w:szCs w:val="24"/>
        </w:rPr>
        <w:t>August</w:t>
      </w:r>
      <w:r w:rsidRPr="0072511C">
        <w:rPr>
          <w:rFonts w:eastAsiaTheme="minorEastAsia" w:cstheme="minorHAnsi"/>
          <w:bCs/>
          <w:sz w:val="24"/>
          <w:szCs w:val="24"/>
        </w:rPr>
        <w:t xml:space="preserve"> </w:t>
      </w:r>
      <w:r w:rsidR="00B333EF">
        <w:rPr>
          <w:rFonts w:eastAsiaTheme="minorEastAsia" w:cstheme="minorHAnsi"/>
          <w:bCs/>
          <w:sz w:val="24"/>
          <w:szCs w:val="24"/>
          <w:u w:val="single"/>
        </w:rPr>
        <w:t xml:space="preserve">last Executive Committee </w:t>
      </w:r>
      <w:r w:rsidRPr="0072511C">
        <w:rPr>
          <w:rFonts w:eastAsiaTheme="minorEastAsia" w:cstheme="minorHAnsi"/>
          <w:bCs/>
          <w:sz w:val="24"/>
          <w:szCs w:val="24"/>
        </w:rPr>
        <w:t xml:space="preserve">meeting </w:t>
      </w:r>
      <w:r w:rsidR="00B333EF">
        <w:rPr>
          <w:rFonts w:eastAsiaTheme="minorEastAsia" w:cstheme="minorHAnsi"/>
          <w:bCs/>
          <w:sz w:val="24"/>
          <w:szCs w:val="24"/>
          <w:u w:val="single"/>
        </w:rPr>
        <w:t xml:space="preserve">of the fiscal year </w:t>
      </w:r>
      <w:r w:rsidRPr="0072511C">
        <w:rPr>
          <w:rFonts w:eastAsiaTheme="minorEastAsia" w:cstheme="minorHAnsi"/>
          <w:bCs/>
          <w:sz w:val="24"/>
          <w:szCs w:val="24"/>
        </w:rPr>
        <w:t>in odd-numbered years.</w:t>
      </w:r>
    </w:p>
    <w:p w14:paraId="1BF32B11" w14:textId="77777777" w:rsidR="0072511C" w:rsidRPr="0072511C" w:rsidRDefault="0072511C" w:rsidP="0072511C">
      <w:pPr>
        <w:spacing w:line="252" w:lineRule="auto"/>
        <w:contextualSpacing/>
        <w:jc w:val="both"/>
        <w:rPr>
          <w:rFonts w:eastAsiaTheme="minorEastAsia" w:cstheme="minorHAnsi"/>
          <w:bCs/>
          <w:sz w:val="24"/>
          <w:szCs w:val="24"/>
        </w:rPr>
      </w:pPr>
    </w:p>
    <w:p w14:paraId="493B4596" w14:textId="77777777" w:rsidR="00DE1B68" w:rsidRDefault="00DE1B68" w:rsidP="0072511C">
      <w:pPr>
        <w:spacing w:line="252" w:lineRule="auto"/>
        <w:contextualSpacing/>
        <w:jc w:val="both"/>
        <w:rPr>
          <w:rFonts w:eastAsiaTheme="minorEastAsia" w:cstheme="minorHAnsi"/>
          <w:b/>
          <w:sz w:val="24"/>
          <w:szCs w:val="24"/>
        </w:rPr>
      </w:pPr>
    </w:p>
    <w:p w14:paraId="6CDF6B87" w14:textId="77777777" w:rsidR="00DE1B68"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
          <w:sz w:val="24"/>
          <w:szCs w:val="24"/>
        </w:rPr>
        <w:t xml:space="preserve">Texas Open Meetings Act: </w:t>
      </w:r>
    </w:p>
    <w:p w14:paraId="2321A501" w14:textId="77777777" w:rsidR="00DE1B68" w:rsidRDefault="00DE1B68" w:rsidP="0072511C">
      <w:pPr>
        <w:spacing w:line="252" w:lineRule="auto"/>
        <w:contextualSpacing/>
        <w:jc w:val="both"/>
        <w:rPr>
          <w:rFonts w:eastAsiaTheme="minorEastAsia" w:cstheme="minorHAnsi"/>
          <w:b/>
          <w:sz w:val="24"/>
          <w:szCs w:val="24"/>
        </w:rPr>
      </w:pPr>
    </w:p>
    <w:p w14:paraId="4558A8EE" w14:textId="522CFE39" w:rsidR="0072511C" w:rsidRPr="00DE1B68"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Cs/>
          <w:sz w:val="24"/>
          <w:szCs w:val="24"/>
        </w:rPr>
        <w:t xml:space="preserve">Meetings of the </w:t>
      </w:r>
      <w:r w:rsidR="00C425F8">
        <w:rPr>
          <w:rFonts w:eastAsiaTheme="minorEastAsia" w:cstheme="minorHAnsi"/>
          <w:bCs/>
          <w:sz w:val="24"/>
          <w:szCs w:val="24"/>
        </w:rPr>
        <w:t>E</w:t>
      </w:r>
      <w:r w:rsidRPr="0072511C">
        <w:rPr>
          <w:rFonts w:eastAsiaTheme="minorEastAsia" w:cstheme="minorHAnsi"/>
          <w:bCs/>
          <w:sz w:val="24"/>
          <w:szCs w:val="24"/>
        </w:rPr>
        <w:t xml:space="preserve">xecutive </w:t>
      </w:r>
      <w:r w:rsidR="00C425F8">
        <w:rPr>
          <w:rFonts w:eastAsiaTheme="minorEastAsia" w:cstheme="minorHAnsi"/>
          <w:bCs/>
          <w:sz w:val="24"/>
          <w:szCs w:val="24"/>
        </w:rPr>
        <w:t>C</w:t>
      </w:r>
      <w:r w:rsidRPr="0072511C">
        <w:rPr>
          <w:rFonts w:eastAsiaTheme="minorEastAsia" w:cstheme="minorHAnsi"/>
          <w:bCs/>
          <w:sz w:val="24"/>
          <w:szCs w:val="24"/>
        </w:rPr>
        <w:t>ommittee are subject to the Texas Open Meeting Act.</w:t>
      </w:r>
    </w:p>
    <w:p w14:paraId="75557DD6" w14:textId="77777777"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ab/>
      </w:r>
    </w:p>
    <w:p w14:paraId="6BC9709A" w14:textId="77777777"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Meetings of the TCMHCC workgroups are not subject to the Texas Open Meetings Act, but their recommendations must be approved by the Executive Committee before they are </w:t>
      </w:r>
      <w:r w:rsidR="00C425F8">
        <w:rPr>
          <w:rFonts w:eastAsiaTheme="minorEastAsia" w:cstheme="minorHAnsi"/>
          <w:bCs/>
          <w:sz w:val="24"/>
          <w:szCs w:val="24"/>
        </w:rPr>
        <w:t xml:space="preserve">considered </w:t>
      </w:r>
      <w:r w:rsidRPr="0072511C">
        <w:rPr>
          <w:rFonts w:eastAsiaTheme="minorEastAsia" w:cstheme="minorHAnsi"/>
          <w:bCs/>
          <w:sz w:val="24"/>
          <w:szCs w:val="24"/>
        </w:rPr>
        <w:t>final.</w:t>
      </w:r>
    </w:p>
    <w:p w14:paraId="29F1B982" w14:textId="77777777" w:rsidR="0072511C" w:rsidRPr="0072511C" w:rsidRDefault="0072511C" w:rsidP="0072511C">
      <w:pPr>
        <w:spacing w:line="252" w:lineRule="auto"/>
        <w:contextualSpacing/>
        <w:jc w:val="both"/>
        <w:rPr>
          <w:rFonts w:eastAsiaTheme="minorEastAsia" w:cstheme="minorHAnsi"/>
          <w:bCs/>
          <w:sz w:val="24"/>
          <w:szCs w:val="24"/>
        </w:rPr>
      </w:pPr>
    </w:p>
    <w:p w14:paraId="396689EB" w14:textId="77777777"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
          <w:sz w:val="24"/>
          <w:szCs w:val="24"/>
        </w:rPr>
        <w:t>Texas Public Information Act:</w:t>
      </w:r>
    </w:p>
    <w:p w14:paraId="2DC5C01C" w14:textId="77777777" w:rsidR="0072511C" w:rsidRPr="0072511C" w:rsidRDefault="0072511C" w:rsidP="0072511C">
      <w:pPr>
        <w:spacing w:line="252" w:lineRule="auto"/>
        <w:contextualSpacing/>
        <w:jc w:val="both"/>
        <w:rPr>
          <w:rFonts w:eastAsiaTheme="minorEastAsia" w:cstheme="minorHAnsi"/>
          <w:b/>
          <w:sz w:val="24"/>
          <w:szCs w:val="24"/>
        </w:rPr>
      </w:pPr>
    </w:p>
    <w:p w14:paraId="1667AD71" w14:textId="77777777"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All business conducted by the Consortium and its members is subject to the Texas Public Information Act.</w:t>
      </w:r>
    </w:p>
    <w:p w14:paraId="22759587" w14:textId="77777777" w:rsidR="0072511C" w:rsidRPr="0072511C" w:rsidRDefault="0072511C" w:rsidP="0072511C">
      <w:pPr>
        <w:spacing w:line="252" w:lineRule="auto"/>
        <w:contextualSpacing/>
        <w:jc w:val="both"/>
        <w:rPr>
          <w:rFonts w:eastAsiaTheme="minorEastAsia" w:cstheme="minorHAnsi"/>
          <w:b/>
        </w:rPr>
      </w:pPr>
    </w:p>
    <w:p w14:paraId="13F62ED7" w14:textId="77777777" w:rsidR="0072511C" w:rsidRPr="0072511C" w:rsidRDefault="0072511C" w:rsidP="0072511C">
      <w:pPr>
        <w:spacing w:line="252" w:lineRule="auto"/>
        <w:contextualSpacing/>
        <w:jc w:val="both"/>
        <w:rPr>
          <w:rFonts w:eastAsiaTheme="minorEastAsia" w:cstheme="minorHAnsi"/>
          <w:b/>
          <w:sz w:val="32"/>
          <w:szCs w:val="32"/>
        </w:rPr>
      </w:pPr>
      <w:r w:rsidRPr="0072511C">
        <w:rPr>
          <w:rFonts w:eastAsiaTheme="minorEastAsia" w:cstheme="minorHAnsi"/>
          <w:b/>
        </w:rPr>
        <w:t xml:space="preserve"> </w:t>
      </w:r>
      <w:r w:rsidRPr="0072511C">
        <w:rPr>
          <w:rFonts w:eastAsiaTheme="minorEastAsia" w:cstheme="minorHAnsi"/>
          <w:b/>
          <w:sz w:val="32"/>
          <w:szCs w:val="32"/>
        </w:rPr>
        <w:t>The TCMHCC Administrative Support Entity</w:t>
      </w:r>
    </w:p>
    <w:p w14:paraId="666FBCEE" w14:textId="77777777" w:rsidR="0072511C" w:rsidRPr="0072511C" w:rsidRDefault="0072511C" w:rsidP="0072511C">
      <w:pPr>
        <w:spacing w:line="252" w:lineRule="auto"/>
        <w:jc w:val="both"/>
        <w:rPr>
          <w:rFonts w:eastAsiaTheme="minorEastAsia" w:cstheme="minorHAnsi"/>
          <w:bCs/>
          <w:sz w:val="24"/>
          <w:szCs w:val="24"/>
        </w:rPr>
      </w:pPr>
      <w:r w:rsidRPr="0072511C">
        <w:rPr>
          <w:rFonts w:eastAsiaTheme="minorEastAsia" w:cstheme="minorHAnsi"/>
          <w:bCs/>
          <w:sz w:val="24"/>
          <w:szCs w:val="24"/>
        </w:rPr>
        <w:t xml:space="preserve">The Executive Committee will select by majority vote an institution of higher education to serve as the Administrative Support Entity for the TCMHCC.  This entity will enter into a memorandum of understanding with the THECB to receive the funds allocated by the Texas Legislature to administer the Consortium. </w:t>
      </w:r>
      <w:r w:rsidRPr="0072511C">
        <w:rPr>
          <w:rFonts w:eastAsiaTheme="minorEastAsia" w:cstheme="minorHAnsi"/>
          <w:color w:val="000000" w:themeColor="text1"/>
          <w:sz w:val="24"/>
          <w:szCs w:val="24"/>
          <w:lang w:eastAsia="x-none"/>
        </w:rPr>
        <w:t xml:space="preserve">The Administrative Support Entity will identify an administrative liaison and request that they be named to serve as a member of the Executive Committee. </w:t>
      </w:r>
      <w:r w:rsidRPr="0072511C">
        <w:rPr>
          <w:rFonts w:eastAsiaTheme="minorEastAsia" w:cstheme="minorHAnsi"/>
          <w:bCs/>
          <w:sz w:val="24"/>
          <w:szCs w:val="24"/>
        </w:rPr>
        <w:t xml:space="preserve"> This administrative liaison may serve as the Presiding Officer if selected by the Executive Committee.</w:t>
      </w:r>
    </w:p>
    <w:p w14:paraId="67AFD398" w14:textId="357F117F" w:rsidR="0072511C" w:rsidRPr="0072511C" w:rsidRDefault="0072511C" w:rsidP="0072511C">
      <w:pPr>
        <w:spacing w:line="252" w:lineRule="auto"/>
        <w:jc w:val="both"/>
        <w:rPr>
          <w:rFonts w:eastAsiaTheme="minorEastAsia" w:cstheme="minorHAnsi"/>
          <w:bCs/>
          <w:sz w:val="24"/>
          <w:szCs w:val="24"/>
        </w:rPr>
      </w:pPr>
      <w:r w:rsidRPr="003950C7">
        <w:rPr>
          <w:rFonts w:eastAsiaTheme="minorEastAsia" w:cstheme="minorHAnsi"/>
          <w:bCs/>
          <w:strike/>
          <w:sz w:val="24"/>
          <w:szCs w:val="24"/>
        </w:rPr>
        <w:t>Although s</w:t>
      </w:r>
      <w:r w:rsidR="003950C7">
        <w:rPr>
          <w:rFonts w:eastAsiaTheme="minorEastAsia" w:cstheme="minorHAnsi"/>
          <w:bCs/>
          <w:sz w:val="24"/>
          <w:szCs w:val="24"/>
        </w:rPr>
        <w:t xml:space="preserve"> </w:t>
      </w:r>
      <w:r w:rsidR="003950C7">
        <w:rPr>
          <w:rFonts w:eastAsiaTheme="minorEastAsia" w:cstheme="minorHAnsi"/>
          <w:bCs/>
          <w:sz w:val="24"/>
          <w:szCs w:val="24"/>
          <w:u w:val="single"/>
        </w:rPr>
        <w:t>S</w:t>
      </w:r>
      <w:r w:rsidRPr="0072511C">
        <w:rPr>
          <w:rFonts w:eastAsiaTheme="minorEastAsia" w:cstheme="minorHAnsi"/>
          <w:bCs/>
          <w:sz w:val="24"/>
          <w:szCs w:val="24"/>
        </w:rPr>
        <w:t xml:space="preserve">ubject to funding by the Legislature, the Administrative Support Entity will serve for a term of four years. The Administrative Support Entity is eligible for renewal after the four-year term but must be approved for renewal by the Executive Committee. The current administrative liaison will recuse themselves from votes by the Executive Committee for the selection of and all other matters involving the Administrative Support Entity.  </w:t>
      </w:r>
    </w:p>
    <w:p w14:paraId="604634E3" w14:textId="77777777" w:rsidR="00DE1B68" w:rsidRDefault="00DE1B68" w:rsidP="0072511C">
      <w:pPr>
        <w:spacing w:line="252" w:lineRule="auto"/>
        <w:contextualSpacing/>
        <w:jc w:val="both"/>
        <w:rPr>
          <w:rFonts w:eastAsiaTheme="minorEastAsia" w:cstheme="minorHAnsi"/>
          <w:b/>
          <w:sz w:val="32"/>
          <w:szCs w:val="32"/>
        </w:rPr>
      </w:pPr>
    </w:p>
    <w:p w14:paraId="5F5565F4" w14:textId="5CC3D81A" w:rsidR="0072511C" w:rsidRPr="0072511C" w:rsidRDefault="0072511C" w:rsidP="0072511C">
      <w:pPr>
        <w:spacing w:line="252" w:lineRule="auto"/>
        <w:contextualSpacing/>
        <w:jc w:val="both"/>
        <w:rPr>
          <w:rFonts w:eastAsiaTheme="minorEastAsia" w:cstheme="minorHAnsi"/>
          <w:b/>
          <w:sz w:val="32"/>
          <w:szCs w:val="32"/>
        </w:rPr>
      </w:pPr>
      <w:r w:rsidRPr="0072511C">
        <w:rPr>
          <w:rFonts w:eastAsiaTheme="minorEastAsia" w:cstheme="minorHAnsi"/>
          <w:b/>
          <w:sz w:val="32"/>
          <w:szCs w:val="32"/>
        </w:rPr>
        <w:t>Workgroups</w:t>
      </w:r>
    </w:p>
    <w:p w14:paraId="13ED3E07" w14:textId="77777777"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The Executive Committee of the Consortium can establish specific workgroups</w:t>
      </w:r>
      <w:r w:rsidRPr="0072511C">
        <w:rPr>
          <w:rFonts w:eastAsiaTheme="minorEastAsia"/>
          <w:sz w:val="24"/>
          <w:szCs w:val="24"/>
        </w:rPr>
        <w:t xml:space="preserve"> through majority vote to </w:t>
      </w:r>
      <w:r w:rsidRPr="0072511C">
        <w:rPr>
          <w:rFonts w:eastAsiaTheme="minorEastAsia" w:cstheme="minorHAnsi"/>
          <w:bCs/>
          <w:sz w:val="24"/>
          <w:szCs w:val="24"/>
        </w:rPr>
        <w:t xml:space="preserve">develop draft proposals, plans, processes, </w:t>
      </w:r>
      <w:r w:rsidR="002C2958" w:rsidRPr="0072511C">
        <w:rPr>
          <w:rFonts w:eastAsiaTheme="minorEastAsia" w:cstheme="minorHAnsi"/>
          <w:bCs/>
          <w:sz w:val="24"/>
          <w:szCs w:val="24"/>
        </w:rPr>
        <w:t>reports,</w:t>
      </w:r>
      <w:r w:rsidRPr="0072511C">
        <w:rPr>
          <w:rFonts w:eastAsiaTheme="minorEastAsia" w:cstheme="minorHAnsi"/>
          <w:bCs/>
          <w:sz w:val="24"/>
          <w:szCs w:val="24"/>
        </w:rPr>
        <w:t xml:space="preserve"> and evaluations or to conduct reviews on behalf of the Executive Committee.  Workgroup leaders</w:t>
      </w:r>
      <w:r w:rsidRPr="0072511C">
        <w:rPr>
          <w:rFonts w:ascii="Times New Roman" w:eastAsia="Times New Roman" w:hAnsi="Times New Roman" w:cs="Times New Roman"/>
          <w:sz w:val="24"/>
          <w:szCs w:val="24"/>
        </w:rPr>
        <w:t xml:space="preserve"> </w:t>
      </w:r>
      <w:r w:rsidRPr="0072511C">
        <w:rPr>
          <w:rFonts w:eastAsiaTheme="minorEastAsia" w:cstheme="minorHAnsi"/>
          <w:bCs/>
          <w:sz w:val="24"/>
          <w:szCs w:val="24"/>
        </w:rPr>
        <w:t xml:space="preserve">will be selected from and by the Executive Committee and will present their progress at each Executive Committee meeting.  Workgroups will consist of both members and non-members of the Executive Committee who have needed expertise for the Workgroup’s mission.    Members of a Workgroup can be selected by the Presiding Officer and Workgroup Chair between meetings if needed but must be confirmed at the next Executive Committee meeting. All work developed by a Workgroup must be presented to the Executive Committee and approved prior to finalization or implementation.   Each Workgroup will be discontinued after two years unless reauthorized by the Executive Committee. </w:t>
      </w:r>
    </w:p>
    <w:p w14:paraId="0F715CCD" w14:textId="77777777" w:rsidR="0072511C" w:rsidRPr="0072511C" w:rsidRDefault="0072511C" w:rsidP="0072511C">
      <w:pPr>
        <w:spacing w:line="252" w:lineRule="auto"/>
        <w:contextualSpacing/>
        <w:jc w:val="both"/>
        <w:rPr>
          <w:rFonts w:eastAsiaTheme="minorEastAsia" w:cstheme="minorHAnsi"/>
          <w:bCs/>
        </w:rPr>
      </w:pPr>
    </w:p>
    <w:p w14:paraId="0B01D82D" w14:textId="77777777" w:rsidR="0072511C" w:rsidRPr="0072511C" w:rsidRDefault="0072511C" w:rsidP="0072511C">
      <w:pPr>
        <w:spacing w:line="252" w:lineRule="auto"/>
        <w:contextualSpacing/>
        <w:jc w:val="both"/>
        <w:rPr>
          <w:rFonts w:eastAsiaTheme="minorEastAsia" w:cstheme="minorHAnsi"/>
          <w:b/>
          <w:sz w:val="32"/>
          <w:szCs w:val="32"/>
        </w:rPr>
      </w:pPr>
      <w:r w:rsidRPr="0072511C">
        <w:rPr>
          <w:rFonts w:eastAsiaTheme="minorEastAsia" w:cstheme="minorHAnsi"/>
          <w:b/>
          <w:sz w:val="32"/>
          <w:szCs w:val="32"/>
        </w:rPr>
        <w:t>Selection of Representatives to Other Statewide Committees</w:t>
      </w:r>
    </w:p>
    <w:p w14:paraId="7ED5BF56" w14:textId="77777777" w:rsidR="0072511C" w:rsidRPr="0072511C" w:rsidRDefault="0072511C" w:rsidP="0072511C">
      <w:pPr>
        <w:spacing w:line="252" w:lineRule="auto"/>
        <w:contextualSpacing/>
        <w:jc w:val="both"/>
        <w:rPr>
          <w:rFonts w:eastAsiaTheme="minorEastAsia" w:cstheme="minorHAnsi"/>
          <w:bCs/>
          <w:sz w:val="24"/>
          <w:szCs w:val="24"/>
        </w:rPr>
      </w:pPr>
      <w:r w:rsidRPr="0072511C">
        <w:rPr>
          <w:rFonts w:eastAsiaTheme="minorEastAsia" w:cstheme="minorHAnsi"/>
          <w:bCs/>
          <w:sz w:val="24"/>
          <w:szCs w:val="24"/>
        </w:rPr>
        <w:t xml:space="preserve">The Executive Committee will select a member to serve on </w:t>
      </w:r>
      <w:r w:rsidR="008A7549">
        <w:rPr>
          <w:rFonts w:eastAsiaTheme="minorEastAsia" w:cstheme="minorHAnsi"/>
          <w:bCs/>
          <w:sz w:val="24"/>
          <w:szCs w:val="24"/>
        </w:rPr>
        <w:t xml:space="preserve">statewide committees as directed by the Texas Legislature, and other statewide committees, commissions, advisory </w:t>
      </w:r>
      <w:r w:rsidR="002C2958">
        <w:rPr>
          <w:rFonts w:eastAsiaTheme="minorEastAsia" w:cstheme="minorHAnsi"/>
          <w:bCs/>
          <w:sz w:val="24"/>
          <w:szCs w:val="24"/>
        </w:rPr>
        <w:t>groups,</w:t>
      </w:r>
      <w:r w:rsidR="008A7549">
        <w:rPr>
          <w:rFonts w:eastAsiaTheme="minorEastAsia" w:cstheme="minorHAnsi"/>
          <w:bCs/>
          <w:sz w:val="24"/>
          <w:szCs w:val="24"/>
        </w:rPr>
        <w:t xml:space="preserve"> or councils designated to address the needs of children, </w:t>
      </w:r>
      <w:r w:rsidR="008E0832">
        <w:rPr>
          <w:rFonts w:eastAsiaTheme="minorEastAsia" w:cstheme="minorHAnsi"/>
          <w:bCs/>
          <w:sz w:val="24"/>
          <w:szCs w:val="24"/>
        </w:rPr>
        <w:t>youth,</w:t>
      </w:r>
      <w:r w:rsidR="008A7549">
        <w:rPr>
          <w:rFonts w:eastAsiaTheme="minorEastAsia" w:cstheme="minorHAnsi"/>
          <w:bCs/>
          <w:sz w:val="24"/>
          <w:szCs w:val="24"/>
        </w:rPr>
        <w:t xml:space="preserve"> and families in this state</w:t>
      </w:r>
      <w:r w:rsidR="007F2EDC">
        <w:rPr>
          <w:rFonts w:eastAsiaTheme="minorEastAsia" w:cstheme="minorHAnsi"/>
          <w:bCs/>
          <w:sz w:val="24"/>
          <w:szCs w:val="24"/>
        </w:rPr>
        <w:t>, as needed</w:t>
      </w:r>
      <w:r w:rsidR="008A7549">
        <w:rPr>
          <w:rFonts w:eastAsiaTheme="minorEastAsia" w:cstheme="minorHAnsi"/>
          <w:bCs/>
          <w:sz w:val="24"/>
          <w:szCs w:val="24"/>
        </w:rPr>
        <w:t xml:space="preserve">. This includes but is not limited </w:t>
      </w:r>
      <w:r w:rsidR="002C2958">
        <w:rPr>
          <w:rFonts w:eastAsiaTheme="minorEastAsia" w:cstheme="minorHAnsi"/>
          <w:bCs/>
          <w:sz w:val="24"/>
          <w:szCs w:val="24"/>
        </w:rPr>
        <w:t>to</w:t>
      </w:r>
      <w:r w:rsidR="008A7549">
        <w:rPr>
          <w:rFonts w:eastAsiaTheme="minorEastAsia" w:cstheme="minorHAnsi"/>
          <w:bCs/>
          <w:sz w:val="24"/>
          <w:szCs w:val="24"/>
        </w:rPr>
        <w:t xml:space="preserve"> </w:t>
      </w:r>
      <w:r w:rsidRPr="0072511C">
        <w:rPr>
          <w:rFonts w:eastAsiaTheme="minorEastAsia" w:cstheme="minorHAnsi"/>
          <w:bCs/>
          <w:sz w:val="24"/>
          <w:szCs w:val="24"/>
        </w:rPr>
        <w:t>the Statewide Behavioral Health Coordinating Council</w:t>
      </w:r>
      <w:r w:rsidR="008A7549">
        <w:rPr>
          <w:rFonts w:eastAsiaTheme="minorEastAsia" w:cstheme="minorHAnsi"/>
          <w:bCs/>
          <w:sz w:val="24"/>
          <w:szCs w:val="24"/>
        </w:rPr>
        <w:t>,</w:t>
      </w:r>
      <w:r w:rsidRPr="0072511C">
        <w:rPr>
          <w:rFonts w:eastAsiaTheme="minorEastAsia" w:cstheme="minorHAnsi"/>
          <w:bCs/>
          <w:sz w:val="24"/>
          <w:szCs w:val="24"/>
        </w:rPr>
        <w:t xml:space="preserve"> and as a liaison to the Texas Education Agency to develop a Rubric of Resources and a Statewide Inventory of Mental Health Resources under Sections 38.251 and 38.253, respectively, of the Education Code.</w:t>
      </w:r>
      <w:r w:rsidR="008A7549">
        <w:rPr>
          <w:rFonts w:eastAsiaTheme="minorEastAsia" w:cstheme="minorHAnsi"/>
          <w:bCs/>
          <w:sz w:val="24"/>
          <w:szCs w:val="24"/>
        </w:rPr>
        <w:t xml:space="preserve"> Members selected to serve on a statewide committee may provide relevant updates to the Executive Committee regarding the proceedings of the statewide committee. </w:t>
      </w:r>
    </w:p>
    <w:p w14:paraId="691A3BF4" w14:textId="77777777" w:rsidR="0072511C" w:rsidRPr="0072511C" w:rsidRDefault="0072511C" w:rsidP="0072511C">
      <w:pPr>
        <w:spacing w:line="252" w:lineRule="auto"/>
        <w:contextualSpacing/>
        <w:jc w:val="both"/>
        <w:rPr>
          <w:rFonts w:eastAsiaTheme="minorEastAsia" w:cstheme="minorHAnsi"/>
          <w:b/>
          <w:sz w:val="24"/>
          <w:szCs w:val="24"/>
        </w:rPr>
      </w:pPr>
      <w:r w:rsidRPr="0072511C">
        <w:rPr>
          <w:rFonts w:eastAsiaTheme="minorEastAsia" w:cstheme="minorHAnsi"/>
          <w:b/>
          <w:sz w:val="24"/>
          <w:szCs w:val="24"/>
        </w:rPr>
        <w:tab/>
      </w:r>
    </w:p>
    <w:p w14:paraId="2E7AE745" w14:textId="77777777" w:rsidR="0072511C" w:rsidRPr="0072511C" w:rsidRDefault="0072511C" w:rsidP="0072511C">
      <w:pPr>
        <w:spacing w:line="252" w:lineRule="auto"/>
        <w:contextualSpacing/>
        <w:jc w:val="both"/>
        <w:rPr>
          <w:rFonts w:eastAsiaTheme="minorEastAsia" w:cstheme="minorHAnsi"/>
          <w:b/>
          <w:sz w:val="32"/>
          <w:szCs w:val="32"/>
        </w:rPr>
      </w:pPr>
      <w:r w:rsidRPr="0072511C">
        <w:rPr>
          <w:rFonts w:eastAsiaTheme="minorEastAsia" w:cstheme="minorHAnsi"/>
          <w:b/>
          <w:sz w:val="32"/>
          <w:szCs w:val="32"/>
        </w:rPr>
        <w:t>Reports to the Texas Legislature</w:t>
      </w:r>
    </w:p>
    <w:p w14:paraId="733A3954" w14:textId="77777777" w:rsidR="0072511C" w:rsidRPr="0072511C" w:rsidRDefault="0072511C" w:rsidP="0072511C">
      <w:pPr>
        <w:spacing w:line="252" w:lineRule="auto"/>
        <w:contextualSpacing/>
        <w:jc w:val="both"/>
        <w:rPr>
          <w:rFonts w:eastAsiaTheme="minorEastAsia" w:cstheme="minorHAnsi"/>
          <w:bCs/>
          <w:sz w:val="24"/>
          <w:szCs w:val="24"/>
        </w:rPr>
      </w:pPr>
    </w:p>
    <w:p w14:paraId="1BB63850" w14:textId="77777777" w:rsidR="0072511C" w:rsidRPr="0072511C" w:rsidRDefault="0072511C" w:rsidP="0072511C">
      <w:pPr>
        <w:numPr>
          <w:ilvl w:val="0"/>
          <w:numId w:val="3"/>
        </w:numPr>
        <w:spacing w:line="252" w:lineRule="auto"/>
        <w:contextualSpacing/>
        <w:jc w:val="both"/>
        <w:rPr>
          <w:rFonts w:eastAsiaTheme="minorEastAsia" w:cstheme="minorHAnsi"/>
          <w:color w:val="000000" w:themeColor="text1"/>
          <w:sz w:val="24"/>
          <w:szCs w:val="24"/>
          <w:lang w:eastAsia="x-none"/>
        </w:rPr>
      </w:pPr>
      <w:bookmarkStart w:id="1" w:name="_Toc459018162"/>
      <w:bookmarkStart w:id="2" w:name="_Toc13692496"/>
      <w:r w:rsidRPr="0072511C">
        <w:rPr>
          <w:rFonts w:eastAsiaTheme="minorEastAsia" w:cstheme="minorHAnsi"/>
          <w:b/>
          <w:bCs/>
          <w:color w:val="000000" w:themeColor="text1"/>
          <w:sz w:val="24"/>
          <w:szCs w:val="24"/>
          <w:lang w:eastAsia="x-none"/>
        </w:rPr>
        <w:t>Biennial Report</w:t>
      </w:r>
      <w:r w:rsidRPr="0072511C">
        <w:rPr>
          <w:rFonts w:eastAsiaTheme="minorEastAsia" w:cstheme="minorHAnsi"/>
          <w:color w:val="000000" w:themeColor="text1"/>
          <w:sz w:val="24"/>
          <w:szCs w:val="24"/>
          <w:lang w:eastAsia="x-none"/>
        </w:rPr>
        <w:t xml:space="preserve">. </w:t>
      </w:r>
    </w:p>
    <w:p w14:paraId="389B2503" w14:textId="703F8B04" w:rsidR="0072511C" w:rsidRPr="00CE615E" w:rsidRDefault="0072511C" w:rsidP="0072511C">
      <w:pPr>
        <w:spacing w:line="252" w:lineRule="auto"/>
        <w:jc w:val="both"/>
        <w:rPr>
          <w:rFonts w:eastAsiaTheme="minorEastAsia" w:cstheme="minorHAnsi"/>
          <w:strike/>
          <w:color w:val="000000" w:themeColor="text1"/>
          <w:sz w:val="24"/>
          <w:szCs w:val="24"/>
          <w:lang w:eastAsia="x-none"/>
        </w:rPr>
      </w:pPr>
      <w:r w:rsidRPr="0072511C">
        <w:rPr>
          <w:rFonts w:eastAsiaTheme="minorEastAsia" w:cstheme="minorHAnsi"/>
          <w:color w:val="000000" w:themeColor="text1"/>
          <w:sz w:val="24"/>
          <w:szCs w:val="24"/>
          <w:lang w:eastAsia="x-none"/>
        </w:rPr>
        <w:t>Not later than December 1 of each even-numbered year, the Consortium shall prepare</w:t>
      </w:r>
      <w:r w:rsidR="003950C7">
        <w:rPr>
          <w:rFonts w:eastAsiaTheme="minorEastAsia" w:cstheme="minorHAnsi"/>
          <w:color w:val="000000" w:themeColor="text1"/>
          <w:sz w:val="24"/>
          <w:szCs w:val="24"/>
          <w:lang w:eastAsia="x-none"/>
        </w:rPr>
        <w:t xml:space="preserve"> </w:t>
      </w:r>
      <w:r w:rsidR="003950C7">
        <w:rPr>
          <w:rFonts w:eastAsiaTheme="minorEastAsia" w:cstheme="minorHAnsi"/>
          <w:color w:val="000000" w:themeColor="text1"/>
          <w:sz w:val="24"/>
          <w:szCs w:val="24"/>
          <w:u w:val="single"/>
          <w:lang w:eastAsia="x-none"/>
        </w:rPr>
        <w:t>a written report</w:t>
      </w:r>
      <w:r w:rsidR="00CE615E">
        <w:rPr>
          <w:rFonts w:eastAsiaTheme="minorEastAsia" w:cstheme="minorHAnsi"/>
          <w:color w:val="000000" w:themeColor="text1"/>
          <w:sz w:val="24"/>
          <w:szCs w:val="24"/>
          <w:u w:val="single"/>
          <w:lang w:eastAsia="x-none"/>
        </w:rPr>
        <w:t xml:space="preserve"> that outlines:</w:t>
      </w:r>
      <w:r w:rsidRPr="0072511C">
        <w:rPr>
          <w:rFonts w:eastAsiaTheme="minorEastAsia" w:cstheme="minorHAnsi"/>
          <w:color w:val="000000" w:themeColor="text1"/>
          <w:sz w:val="24"/>
          <w:szCs w:val="24"/>
          <w:lang w:eastAsia="x-none"/>
        </w:rPr>
        <w:t xml:space="preserve"> </w:t>
      </w:r>
      <w:r w:rsidRPr="00CE615E">
        <w:rPr>
          <w:rFonts w:eastAsiaTheme="minorEastAsia" w:cstheme="minorHAnsi"/>
          <w:strike/>
          <w:color w:val="000000" w:themeColor="text1"/>
          <w:sz w:val="24"/>
          <w:szCs w:val="24"/>
          <w:lang w:eastAsia="x-none"/>
        </w:rPr>
        <w:t xml:space="preserve">and submit to the </w:t>
      </w:r>
      <w:r w:rsidR="001D4707" w:rsidRPr="00CE615E">
        <w:rPr>
          <w:rFonts w:eastAsiaTheme="minorEastAsia" w:cstheme="minorHAnsi"/>
          <w:strike/>
          <w:color w:val="000000" w:themeColor="text1"/>
          <w:sz w:val="24"/>
          <w:szCs w:val="24"/>
          <w:lang w:eastAsia="x-none"/>
        </w:rPr>
        <w:t>G</w:t>
      </w:r>
      <w:r w:rsidRPr="00CE615E">
        <w:rPr>
          <w:rFonts w:eastAsiaTheme="minorEastAsia" w:cstheme="minorHAnsi"/>
          <w:strike/>
          <w:color w:val="000000" w:themeColor="text1"/>
          <w:sz w:val="24"/>
          <w:szCs w:val="24"/>
          <w:lang w:eastAsia="x-none"/>
        </w:rPr>
        <w:t xml:space="preserve">overnor, the </w:t>
      </w:r>
      <w:r w:rsidR="001D4707" w:rsidRPr="00CE615E">
        <w:rPr>
          <w:rFonts w:eastAsiaTheme="minorEastAsia" w:cstheme="minorHAnsi"/>
          <w:strike/>
          <w:color w:val="000000" w:themeColor="text1"/>
          <w:sz w:val="24"/>
          <w:szCs w:val="24"/>
          <w:lang w:eastAsia="x-none"/>
        </w:rPr>
        <w:t>L</w:t>
      </w:r>
      <w:r w:rsidRPr="00CE615E">
        <w:rPr>
          <w:rFonts w:eastAsiaTheme="minorEastAsia" w:cstheme="minorHAnsi"/>
          <w:strike/>
          <w:color w:val="000000" w:themeColor="text1"/>
          <w:sz w:val="24"/>
          <w:szCs w:val="24"/>
          <w:lang w:eastAsia="x-none"/>
        </w:rPr>
        <w:t xml:space="preserve">ieutenant </w:t>
      </w:r>
      <w:r w:rsidR="001D4707" w:rsidRPr="00CE615E">
        <w:rPr>
          <w:rFonts w:eastAsiaTheme="minorEastAsia" w:cstheme="minorHAnsi"/>
          <w:strike/>
          <w:color w:val="000000" w:themeColor="text1"/>
          <w:sz w:val="24"/>
          <w:szCs w:val="24"/>
          <w:lang w:eastAsia="x-none"/>
        </w:rPr>
        <w:t>G</w:t>
      </w:r>
      <w:r w:rsidRPr="00CE615E">
        <w:rPr>
          <w:rFonts w:eastAsiaTheme="minorEastAsia" w:cstheme="minorHAnsi"/>
          <w:strike/>
          <w:color w:val="000000" w:themeColor="text1"/>
          <w:sz w:val="24"/>
          <w:szCs w:val="24"/>
          <w:lang w:eastAsia="x-none"/>
        </w:rPr>
        <w:t xml:space="preserve">overnor, the </w:t>
      </w:r>
      <w:r w:rsidR="001D4707" w:rsidRPr="00CE615E">
        <w:rPr>
          <w:rFonts w:eastAsiaTheme="minorEastAsia" w:cstheme="minorHAnsi"/>
          <w:strike/>
          <w:color w:val="000000" w:themeColor="text1"/>
          <w:sz w:val="24"/>
          <w:szCs w:val="24"/>
          <w:lang w:eastAsia="x-none"/>
        </w:rPr>
        <w:t>S</w:t>
      </w:r>
      <w:r w:rsidRPr="00CE615E">
        <w:rPr>
          <w:rFonts w:eastAsiaTheme="minorEastAsia" w:cstheme="minorHAnsi"/>
          <w:strike/>
          <w:color w:val="000000" w:themeColor="text1"/>
          <w:sz w:val="24"/>
          <w:szCs w:val="24"/>
          <w:lang w:eastAsia="x-none"/>
        </w:rPr>
        <w:t xml:space="preserve">peaker of the </w:t>
      </w:r>
      <w:r w:rsidR="001D4707" w:rsidRPr="00CE615E">
        <w:rPr>
          <w:rFonts w:eastAsiaTheme="minorEastAsia" w:cstheme="minorHAnsi"/>
          <w:strike/>
          <w:color w:val="000000" w:themeColor="text1"/>
          <w:sz w:val="24"/>
          <w:szCs w:val="24"/>
          <w:lang w:eastAsia="x-none"/>
        </w:rPr>
        <w:t>H</w:t>
      </w:r>
      <w:r w:rsidRPr="00CE615E">
        <w:rPr>
          <w:rFonts w:eastAsiaTheme="minorEastAsia" w:cstheme="minorHAnsi"/>
          <w:strike/>
          <w:color w:val="000000" w:themeColor="text1"/>
          <w:sz w:val="24"/>
          <w:szCs w:val="24"/>
          <w:lang w:eastAsia="x-none"/>
        </w:rPr>
        <w:t xml:space="preserve">ouse of </w:t>
      </w:r>
      <w:r w:rsidR="001D4707" w:rsidRPr="00CE615E">
        <w:rPr>
          <w:rFonts w:eastAsiaTheme="minorEastAsia" w:cstheme="minorHAnsi"/>
          <w:strike/>
          <w:color w:val="000000" w:themeColor="text1"/>
          <w:sz w:val="24"/>
          <w:szCs w:val="24"/>
          <w:lang w:eastAsia="x-none"/>
        </w:rPr>
        <w:t>R</w:t>
      </w:r>
      <w:r w:rsidRPr="00CE615E">
        <w:rPr>
          <w:rFonts w:eastAsiaTheme="minorEastAsia" w:cstheme="minorHAnsi"/>
          <w:strike/>
          <w:color w:val="000000" w:themeColor="text1"/>
          <w:sz w:val="24"/>
          <w:szCs w:val="24"/>
          <w:lang w:eastAsia="x-none"/>
        </w:rPr>
        <w:t>epresentatives, and the standing committee of each house of the legislature with primary jurisdiction over behavioral health issues and post on its Internet website a written report that outlines:</w:t>
      </w:r>
    </w:p>
    <w:p w14:paraId="32E7B6A9" w14:textId="77777777" w:rsidR="0072511C" w:rsidRPr="0072511C" w:rsidRDefault="0072511C" w:rsidP="0072511C">
      <w:pPr>
        <w:numPr>
          <w:ilvl w:val="0"/>
          <w:numId w:val="2"/>
        </w:numPr>
        <w:spacing w:line="252" w:lineRule="auto"/>
        <w:contextualSpacing/>
        <w:jc w:val="both"/>
        <w:rPr>
          <w:rFonts w:eastAsiaTheme="minorEastAsia" w:cstheme="minorHAnsi"/>
          <w:color w:val="000000" w:themeColor="text1"/>
          <w:sz w:val="24"/>
          <w:szCs w:val="24"/>
          <w:lang w:eastAsia="x-none"/>
        </w:rPr>
      </w:pPr>
      <w:r w:rsidRPr="0072511C">
        <w:rPr>
          <w:rFonts w:eastAsiaTheme="minorEastAsia" w:cstheme="minorHAnsi"/>
          <w:color w:val="000000" w:themeColor="text1"/>
          <w:sz w:val="24"/>
          <w:szCs w:val="24"/>
          <w:lang w:eastAsia="x-none"/>
        </w:rPr>
        <w:t xml:space="preserve">the activities and objectives of the </w:t>
      </w:r>
      <w:r w:rsidR="002C2958">
        <w:rPr>
          <w:rFonts w:eastAsiaTheme="minorEastAsia" w:cstheme="minorHAnsi"/>
          <w:color w:val="000000" w:themeColor="text1"/>
          <w:sz w:val="24"/>
          <w:szCs w:val="24"/>
          <w:lang w:eastAsia="x-none"/>
        </w:rPr>
        <w:t>C</w:t>
      </w:r>
      <w:r w:rsidR="002C2958" w:rsidRPr="0072511C">
        <w:rPr>
          <w:rFonts w:eastAsiaTheme="minorEastAsia" w:cstheme="minorHAnsi"/>
          <w:color w:val="000000" w:themeColor="text1"/>
          <w:sz w:val="24"/>
          <w:szCs w:val="24"/>
          <w:lang w:eastAsia="x-none"/>
        </w:rPr>
        <w:t>onsortium.</w:t>
      </w:r>
      <w:r w:rsidRPr="0072511C">
        <w:rPr>
          <w:rFonts w:eastAsiaTheme="minorEastAsia" w:cstheme="minorHAnsi"/>
          <w:color w:val="000000" w:themeColor="text1"/>
          <w:sz w:val="24"/>
          <w:szCs w:val="24"/>
          <w:lang w:eastAsia="x-none"/>
        </w:rPr>
        <w:t xml:space="preserve"> </w:t>
      </w:r>
    </w:p>
    <w:p w14:paraId="7E5751AD" w14:textId="14BC45E2" w:rsidR="0072511C" w:rsidRPr="0072511C" w:rsidRDefault="0072511C" w:rsidP="0072511C">
      <w:pPr>
        <w:numPr>
          <w:ilvl w:val="0"/>
          <w:numId w:val="2"/>
        </w:numPr>
        <w:spacing w:line="252" w:lineRule="auto"/>
        <w:contextualSpacing/>
        <w:jc w:val="both"/>
        <w:rPr>
          <w:rFonts w:eastAsiaTheme="minorEastAsia" w:cstheme="minorHAnsi"/>
          <w:color w:val="000000" w:themeColor="text1"/>
          <w:sz w:val="24"/>
          <w:szCs w:val="24"/>
          <w:lang w:eastAsia="x-none"/>
        </w:rPr>
      </w:pPr>
      <w:r w:rsidRPr="0072511C">
        <w:rPr>
          <w:rFonts w:eastAsiaTheme="minorEastAsia" w:cstheme="minorHAnsi"/>
          <w:color w:val="000000" w:themeColor="text1"/>
          <w:sz w:val="24"/>
          <w:szCs w:val="24"/>
          <w:lang w:eastAsia="x-none"/>
        </w:rPr>
        <w:t xml:space="preserve">the health-related institutions of higher education </w:t>
      </w:r>
      <w:r w:rsidR="00CE615E">
        <w:rPr>
          <w:rFonts w:eastAsiaTheme="minorEastAsia" w:cstheme="minorHAnsi"/>
          <w:color w:val="000000" w:themeColor="text1"/>
          <w:sz w:val="24"/>
          <w:szCs w:val="24"/>
          <w:u w:val="single"/>
          <w:lang w:eastAsia="x-none"/>
        </w:rPr>
        <w:t>and any other entities</w:t>
      </w:r>
      <w:r w:rsidR="00CE615E">
        <w:rPr>
          <w:rFonts w:eastAsiaTheme="minorEastAsia" w:cstheme="minorHAnsi"/>
          <w:color w:val="000000" w:themeColor="text1"/>
          <w:sz w:val="24"/>
          <w:szCs w:val="24"/>
          <w:lang w:eastAsia="x-none"/>
        </w:rPr>
        <w:t xml:space="preserve"> </w:t>
      </w:r>
      <w:r w:rsidRPr="0072511C">
        <w:rPr>
          <w:rFonts w:eastAsiaTheme="minorEastAsia" w:cstheme="minorHAnsi"/>
          <w:color w:val="000000" w:themeColor="text1"/>
          <w:sz w:val="24"/>
          <w:szCs w:val="24"/>
          <w:lang w:eastAsia="x-none"/>
        </w:rPr>
        <w:t>that receive funding by the Consortium; and</w:t>
      </w:r>
    </w:p>
    <w:p w14:paraId="76E54358" w14:textId="77777777" w:rsidR="0072511C" w:rsidRPr="00CE615E" w:rsidRDefault="0072511C" w:rsidP="0072511C">
      <w:pPr>
        <w:numPr>
          <w:ilvl w:val="0"/>
          <w:numId w:val="2"/>
        </w:numPr>
        <w:spacing w:line="252" w:lineRule="auto"/>
        <w:contextualSpacing/>
        <w:jc w:val="both"/>
        <w:rPr>
          <w:rFonts w:eastAsiaTheme="minorEastAsia"/>
          <w:sz w:val="24"/>
          <w:szCs w:val="24"/>
        </w:rPr>
      </w:pPr>
      <w:r w:rsidRPr="0072511C">
        <w:rPr>
          <w:rFonts w:eastAsiaTheme="minorEastAsia" w:cstheme="minorHAnsi"/>
          <w:color w:val="000000" w:themeColor="text1"/>
          <w:sz w:val="24"/>
          <w:szCs w:val="24"/>
          <w:lang w:eastAsia="x-none"/>
        </w:rPr>
        <w:t>any legislative recommendations based on the activities and objectives of the Consortium.</w:t>
      </w:r>
      <w:bookmarkEnd w:id="1"/>
      <w:bookmarkEnd w:id="2"/>
    </w:p>
    <w:p w14:paraId="25B020F1" w14:textId="77777777" w:rsidR="00CE615E" w:rsidRDefault="00CE615E" w:rsidP="00CE615E">
      <w:pPr>
        <w:spacing w:line="252" w:lineRule="auto"/>
        <w:contextualSpacing/>
        <w:jc w:val="both"/>
        <w:rPr>
          <w:rFonts w:eastAsiaTheme="minorEastAsia" w:cstheme="minorHAnsi"/>
          <w:color w:val="000000" w:themeColor="text1"/>
          <w:sz w:val="24"/>
          <w:szCs w:val="24"/>
          <w:lang w:eastAsia="x-none"/>
        </w:rPr>
      </w:pPr>
    </w:p>
    <w:p w14:paraId="3AFADCBB" w14:textId="58FABE7C" w:rsidR="00CE615E" w:rsidRPr="00CE615E" w:rsidRDefault="00CE615E" w:rsidP="00CE615E">
      <w:pPr>
        <w:spacing w:line="252" w:lineRule="auto"/>
        <w:contextualSpacing/>
        <w:jc w:val="both"/>
        <w:rPr>
          <w:rFonts w:eastAsiaTheme="minorEastAsia"/>
          <w:sz w:val="24"/>
          <w:szCs w:val="24"/>
          <w:u w:val="single"/>
        </w:rPr>
      </w:pPr>
      <w:r>
        <w:rPr>
          <w:rFonts w:eastAsiaTheme="minorEastAsia" w:cstheme="minorHAnsi"/>
          <w:color w:val="000000" w:themeColor="text1"/>
          <w:sz w:val="24"/>
          <w:szCs w:val="24"/>
          <w:u w:val="single"/>
          <w:lang w:eastAsia="x-none"/>
        </w:rPr>
        <w:t xml:space="preserve">The Consortium shall post this report on its internet </w:t>
      </w:r>
      <w:proofErr w:type="gramStart"/>
      <w:r>
        <w:rPr>
          <w:rFonts w:eastAsiaTheme="minorEastAsia" w:cstheme="minorHAnsi"/>
          <w:color w:val="000000" w:themeColor="text1"/>
          <w:sz w:val="24"/>
          <w:szCs w:val="24"/>
          <w:u w:val="single"/>
          <w:lang w:eastAsia="x-none"/>
        </w:rPr>
        <w:t>website, and</w:t>
      </w:r>
      <w:proofErr w:type="gramEnd"/>
      <w:r>
        <w:rPr>
          <w:rFonts w:eastAsiaTheme="minorEastAsia" w:cstheme="minorHAnsi"/>
          <w:color w:val="000000" w:themeColor="text1"/>
          <w:sz w:val="24"/>
          <w:szCs w:val="24"/>
          <w:u w:val="single"/>
          <w:lang w:eastAsia="x-none"/>
        </w:rPr>
        <w:t xml:space="preserve"> submit it to: (i) The Governor of the State of Texas, (ii) the Lieutenant Governor of the State of Texas, (iii) the Speaker of the Texas House of Representatives, and (iv) the standing committees of each house of the Texas legislature with primary jurisdiction over behavioral health issues.</w:t>
      </w:r>
    </w:p>
    <w:p w14:paraId="54557D94" w14:textId="77777777" w:rsidR="0072511C" w:rsidRPr="0072511C" w:rsidRDefault="0072511C" w:rsidP="0072511C">
      <w:pPr>
        <w:ind w:left="360"/>
        <w:rPr>
          <w:rFonts w:eastAsiaTheme="minorEastAsia"/>
        </w:rPr>
      </w:pPr>
    </w:p>
    <w:p w14:paraId="6EBF8548" w14:textId="77777777" w:rsidR="00670537" w:rsidRDefault="00670537" w:rsidP="0072511C">
      <w:pPr>
        <w:spacing w:line="252" w:lineRule="auto"/>
        <w:jc w:val="both"/>
        <w:rPr>
          <w:rFonts w:asciiTheme="majorHAnsi" w:eastAsiaTheme="majorEastAsia" w:hAnsiTheme="majorHAnsi" w:cstheme="majorBidi"/>
          <w:b/>
          <w:bCs/>
          <w:sz w:val="26"/>
          <w:szCs w:val="26"/>
          <w:u w:val="single"/>
        </w:rPr>
      </w:pPr>
    </w:p>
    <w:p w14:paraId="44691849" w14:textId="77777777" w:rsidR="00A06E73" w:rsidRDefault="00A06E73" w:rsidP="0072511C">
      <w:pPr>
        <w:spacing w:line="252" w:lineRule="auto"/>
        <w:jc w:val="both"/>
        <w:rPr>
          <w:rFonts w:asciiTheme="majorHAnsi" w:eastAsiaTheme="majorEastAsia" w:hAnsiTheme="majorHAnsi" w:cstheme="majorBidi"/>
          <w:b/>
          <w:bCs/>
          <w:sz w:val="26"/>
          <w:szCs w:val="26"/>
          <w:u w:val="single"/>
        </w:rPr>
      </w:pPr>
    </w:p>
    <w:p w14:paraId="0ED58F8D" w14:textId="77777777" w:rsidR="00A06E73" w:rsidRDefault="00A06E73" w:rsidP="0072511C">
      <w:pPr>
        <w:spacing w:line="252" w:lineRule="auto"/>
        <w:jc w:val="both"/>
        <w:rPr>
          <w:rFonts w:asciiTheme="majorHAnsi" w:eastAsiaTheme="majorEastAsia" w:hAnsiTheme="majorHAnsi" w:cstheme="majorBidi"/>
          <w:b/>
          <w:bCs/>
          <w:sz w:val="26"/>
          <w:szCs w:val="26"/>
          <w:u w:val="single"/>
        </w:rPr>
      </w:pPr>
    </w:p>
    <w:p w14:paraId="31F0BE55" w14:textId="77777777" w:rsidR="00A06E73" w:rsidRDefault="00A06E73" w:rsidP="0072511C">
      <w:pPr>
        <w:spacing w:line="252" w:lineRule="auto"/>
        <w:jc w:val="both"/>
        <w:rPr>
          <w:rFonts w:asciiTheme="majorHAnsi" w:eastAsiaTheme="majorEastAsia" w:hAnsiTheme="majorHAnsi" w:cstheme="majorBidi"/>
          <w:b/>
          <w:bCs/>
          <w:sz w:val="26"/>
          <w:szCs w:val="26"/>
          <w:u w:val="single"/>
        </w:rPr>
      </w:pPr>
    </w:p>
    <w:p w14:paraId="7BC29FDD" w14:textId="77777777" w:rsidR="00A06E73" w:rsidRDefault="00A06E73" w:rsidP="0072511C">
      <w:pPr>
        <w:spacing w:line="252" w:lineRule="auto"/>
        <w:jc w:val="both"/>
        <w:rPr>
          <w:rFonts w:asciiTheme="majorHAnsi" w:eastAsiaTheme="majorEastAsia" w:hAnsiTheme="majorHAnsi" w:cstheme="majorBidi"/>
          <w:b/>
          <w:bCs/>
          <w:sz w:val="26"/>
          <w:szCs w:val="26"/>
          <w:u w:val="single"/>
        </w:rPr>
      </w:pPr>
    </w:p>
    <w:p w14:paraId="747BCB15" w14:textId="77777777" w:rsidR="00BF294F" w:rsidRDefault="00BF294F">
      <w:p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type="page"/>
      </w:r>
    </w:p>
    <w:p w14:paraId="4C2AD0C0" w14:textId="77777777" w:rsidR="00A06E73" w:rsidRDefault="00BF294F" w:rsidP="0072511C">
      <w:pPr>
        <w:spacing w:line="252" w:lineRule="auto"/>
        <w:jc w:val="both"/>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ATTACHMENT A</w:t>
      </w:r>
    </w:p>
    <w:p w14:paraId="219733CA" w14:textId="77777777" w:rsidR="00A06E73" w:rsidRPr="00A06E73" w:rsidRDefault="00A06E73" w:rsidP="00A06E73">
      <w:pPr>
        <w:pStyle w:val="NoSpacing"/>
        <w:jc w:val="center"/>
        <w:rPr>
          <w:rFonts w:ascii="Calibri" w:eastAsia="Calibri" w:hAnsi="Calibri" w:cs="Times New Roman"/>
          <w:b/>
          <w:sz w:val="28"/>
          <w:szCs w:val="28"/>
        </w:rPr>
      </w:pPr>
      <w:r w:rsidRPr="00A06E73">
        <w:rPr>
          <w:rFonts w:ascii="Calibri" w:eastAsia="Calibri" w:hAnsi="Calibri" w:cs="Times New Roman"/>
          <w:b/>
          <w:sz w:val="28"/>
          <w:szCs w:val="28"/>
        </w:rPr>
        <w:t>Texas Child Mental Health Care Consortium</w:t>
      </w:r>
    </w:p>
    <w:p w14:paraId="40AA7E49" w14:textId="77777777" w:rsidR="00A06E73" w:rsidRPr="00A06E73" w:rsidRDefault="00A06E73" w:rsidP="00A06E73">
      <w:pPr>
        <w:spacing w:after="0" w:line="240" w:lineRule="auto"/>
        <w:jc w:val="center"/>
        <w:rPr>
          <w:rFonts w:ascii="Calibri" w:eastAsia="Calibri" w:hAnsi="Calibri" w:cs="Times New Roman"/>
          <w:b/>
          <w:sz w:val="28"/>
          <w:szCs w:val="28"/>
        </w:rPr>
      </w:pPr>
      <w:r w:rsidRPr="00A06E73">
        <w:rPr>
          <w:rFonts w:ascii="Calibri" w:eastAsia="Calibri" w:hAnsi="Calibri" w:cs="Times New Roman"/>
          <w:b/>
          <w:sz w:val="28"/>
          <w:szCs w:val="28"/>
        </w:rPr>
        <w:t>Executive Committee Member</w:t>
      </w:r>
    </w:p>
    <w:p w14:paraId="67BB8F4F" w14:textId="77777777" w:rsidR="00A06E73" w:rsidRPr="00A06E73" w:rsidRDefault="00A06E73" w:rsidP="00A06E73">
      <w:pPr>
        <w:spacing w:after="0" w:line="240" w:lineRule="auto"/>
        <w:jc w:val="center"/>
        <w:rPr>
          <w:rFonts w:ascii="Calibri" w:eastAsia="Calibri" w:hAnsi="Calibri" w:cs="Times New Roman"/>
          <w:b/>
          <w:sz w:val="28"/>
          <w:szCs w:val="28"/>
        </w:rPr>
      </w:pPr>
      <w:r w:rsidRPr="00A06E73">
        <w:rPr>
          <w:rFonts w:ascii="Calibri" w:eastAsia="Calibri" w:hAnsi="Calibri" w:cs="Times New Roman"/>
          <w:b/>
          <w:sz w:val="28"/>
          <w:szCs w:val="28"/>
        </w:rPr>
        <w:t>Conflict of Interest Statement</w:t>
      </w:r>
    </w:p>
    <w:p w14:paraId="2175ACE8" w14:textId="77777777" w:rsidR="00A06E73" w:rsidRPr="00A06E73" w:rsidRDefault="00A06E73" w:rsidP="00A06E73">
      <w:pPr>
        <w:rPr>
          <w:rFonts w:ascii="Calibri" w:eastAsia="Calibri" w:hAnsi="Calibri" w:cs="Times New Roman"/>
        </w:rPr>
      </w:pPr>
    </w:p>
    <w:p w14:paraId="3A7706A4"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A Conflict of Interest is a significant Outside Interest</w:t>
      </w:r>
      <w:r w:rsidRPr="00A06E73">
        <w:rPr>
          <w:rFonts w:ascii="Calibri" w:eastAsia="Calibri" w:hAnsi="Calibri" w:cs="Times New Roman"/>
          <w:sz w:val="20"/>
          <w:vertAlign w:val="superscript"/>
        </w:rPr>
        <w:t>*</w:t>
      </w:r>
      <w:r w:rsidRPr="00A06E73">
        <w:rPr>
          <w:rFonts w:ascii="Calibri" w:eastAsia="Calibri" w:hAnsi="Calibri" w:cs="Times New Roman"/>
        </w:rPr>
        <w:t xml:space="preserve"> of an Executive Committee Member or one of the Executive Committee Member’s immediate family members that could directly or significantly affect the Executive Committee Member’s performance of their responsibilities to the Consortium.  </w:t>
      </w:r>
    </w:p>
    <w:p w14:paraId="03468A90"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 xml:space="preserve">The proper discharge of an Executive Committee Member’s responsibilities could be directly or significantly affected if an outside employment, service, </w:t>
      </w:r>
      <w:r w:rsidR="008E0832" w:rsidRPr="00A06E73">
        <w:rPr>
          <w:rFonts w:ascii="Calibri" w:eastAsia="Calibri" w:hAnsi="Calibri" w:cs="Times New Roman"/>
        </w:rPr>
        <w:t>activity,</w:t>
      </w:r>
      <w:r w:rsidRPr="00A06E73">
        <w:rPr>
          <w:rFonts w:ascii="Calibri" w:eastAsia="Calibri" w:hAnsi="Calibri" w:cs="Times New Roman"/>
        </w:rPr>
        <w:t xml:space="preserve"> or interest: </w:t>
      </w:r>
    </w:p>
    <w:p w14:paraId="443E66A4" w14:textId="77777777" w:rsidR="00A06E73" w:rsidRPr="00A06E73" w:rsidRDefault="00A06E73" w:rsidP="00A06E73">
      <w:pPr>
        <w:ind w:left="720"/>
        <w:jc w:val="both"/>
        <w:rPr>
          <w:rFonts w:ascii="Calibri" w:eastAsia="Calibri" w:hAnsi="Calibri" w:cs="Times New Roman"/>
        </w:rPr>
      </w:pPr>
      <w:r w:rsidRPr="00A06E73">
        <w:rPr>
          <w:rFonts w:ascii="Calibri" w:eastAsia="Calibri" w:hAnsi="Calibri" w:cs="Times New Roman"/>
        </w:rPr>
        <w:t xml:space="preserve">(1) might tend to influence the way the Executive Committee Member performs his or her responsibilities to the Consortium, or the Executive Committee Member knows or should know the interest is or has been offered with the intent to influence the Executive Committee Member’s conduct or decisions; </w:t>
      </w:r>
    </w:p>
    <w:p w14:paraId="28F4817E" w14:textId="77777777" w:rsidR="00A06E73" w:rsidRPr="00A06E73" w:rsidRDefault="00A06E73" w:rsidP="00A06E73">
      <w:pPr>
        <w:ind w:left="720"/>
        <w:jc w:val="both"/>
        <w:rPr>
          <w:rFonts w:ascii="Calibri" w:eastAsia="Calibri" w:hAnsi="Calibri" w:cs="Times New Roman"/>
        </w:rPr>
      </w:pPr>
      <w:r w:rsidRPr="00A06E73">
        <w:rPr>
          <w:rFonts w:ascii="Calibri" w:eastAsia="Calibri" w:hAnsi="Calibri" w:cs="Times New Roman"/>
        </w:rPr>
        <w:t xml:space="preserve">(2) could reasonably be expected to impair the Executive Committee Member’s judgment in performing his or her responsibilities to the Consortium; or </w:t>
      </w:r>
    </w:p>
    <w:p w14:paraId="47187612" w14:textId="77777777" w:rsidR="00A06E73" w:rsidRPr="00A06E73" w:rsidRDefault="00A06E73" w:rsidP="00A06E73">
      <w:pPr>
        <w:ind w:left="720"/>
        <w:jc w:val="both"/>
        <w:rPr>
          <w:rFonts w:ascii="Calibri" w:eastAsia="Calibri" w:hAnsi="Calibri" w:cs="Times New Roman"/>
        </w:rPr>
      </w:pPr>
      <w:r w:rsidRPr="00A06E73">
        <w:rPr>
          <w:rFonts w:ascii="Calibri" w:eastAsia="Calibri" w:hAnsi="Calibri" w:cs="Times New Roman"/>
        </w:rPr>
        <w:t xml:space="preserve">(3) might require or induce the Executive Committee Member to disclose confidential or proprietary information acquired through the performance of their responsibilities to the Consortium.  </w:t>
      </w:r>
    </w:p>
    <w:p w14:paraId="10766C54" w14:textId="77777777" w:rsidR="00A06E73" w:rsidRPr="00A06E73" w:rsidRDefault="00A06E73" w:rsidP="00A06E73">
      <w:pPr>
        <w:pBdr>
          <w:bottom w:val="single" w:sz="12" w:space="1" w:color="auto"/>
        </w:pBdr>
        <w:jc w:val="both"/>
        <w:rPr>
          <w:rFonts w:ascii="Calibri" w:eastAsia="Calibri" w:hAnsi="Calibri" w:cs="Times New Roman"/>
        </w:rPr>
      </w:pPr>
      <w:r w:rsidRPr="00A06E73">
        <w:rPr>
          <w:rFonts w:ascii="Calibri" w:eastAsia="Calibri" w:hAnsi="Calibri" w:cs="Times New Roman"/>
          <w:sz w:val="20"/>
          <w:vertAlign w:val="superscript"/>
        </w:rPr>
        <w:t>*</w:t>
      </w:r>
      <w:r w:rsidRPr="00A06E73">
        <w:rPr>
          <w:rFonts w:ascii="Calibri" w:eastAsia="Calibri" w:hAnsi="Calibri" w:cs="Times New Roman"/>
        </w:rPr>
        <w:t xml:space="preserve"> “Outside Interest” does not include a Committee Members’ interest in the entities that comprise the Consortium, as listed in Section 113.0052 of the Texas Health and Safety Code.</w:t>
      </w:r>
    </w:p>
    <w:p w14:paraId="2A26998D" w14:textId="77777777" w:rsidR="00A06E73" w:rsidRPr="00A06E73" w:rsidRDefault="00A06E73" w:rsidP="00A06E73">
      <w:pPr>
        <w:pBdr>
          <w:bottom w:val="single" w:sz="12" w:space="1" w:color="auto"/>
        </w:pBdr>
        <w:jc w:val="both"/>
        <w:rPr>
          <w:rFonts w:ascii="Calibri" w:eastAsia="Calibri" w:hAnsi="Calibri" w:cs="Times New Roman"/>
        </w:rPr>
      </w:pPr>
    </w:p>
    <w:p w14:paraId="25DD7131" w14:textId="77777777" w:rsidR="00A06E73" w:rsidRPr="00A06E73" w:rsidRDefault="00A06E73" w:rsidP="00A06E73">
      <w:pPr>
        <w:jc w:val="both"/>
        <w:rPr>
          <w:rFonts w:ascii="Calibri" w:eastAsia="Calibri" w:hAnsi="Calibri" w:cs="Times New Roman"/>
        </w:rPr>
      </w:pPr>
    </w:p>
    <w:p w14:paraId="3B4C3CC4" w14:textId="77777777" w:rsidR="00A06E73" w:rsidRPr="00A06E73" w:rsidRDefault="00A06E73" w:rsidP="00A06E73">
      <w:pPr>
        <w:jc w:val="both"/>
        <w:rPr>
          <w:rFonts w:ascii="Calibri" w:eastAsia="Calibri" w:hAnsi="Calibri" w:cs="Times New Roman"/>
        </w:rPr>
      </w:pPr>
    </w:p>
    <w:p w14:paraId="76C40E7B"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 xml:space="preserve">I, _________________________, am a member of the Texas Child Mental Health Care Consortium Executive Committee.  I have thoroughly reviewed and understand the description of a conflict of interest described in this document.  </w:t>
      </w:r>
      <w:r w:rsidR="008E0832" w:rsidRPr="00A06E73">
        <w:rPr>
          <w:rFonts w:ascii="Calibri" w:eastAsia="Calibri" w:hAnsi="Calibri" w:cs="Times New Roman"/>
        </w:rPr>
        <w:t>If</w:t>
      </w:r>
      <w:r w:rsidRPr="00A06E73">
        <w:rPr>
          <w:rFonts w:ascii="Calibri" w:eastAsia="Calibri" w:hAnsi="Calibri" w:cs="Times New Roman"/>
        </w:rPr>
        <w:t xml:space="preserve"> I become aware of any potential conflict of interest related to my service as an Executive Committee Member, I will immediately notify the Executive Director of the Texas Child Mental Health Care Consortium in </w:t>
      </w:r>
      <w:r w:rsidR="008E0832" w:rsidRPr="00A06E73">
        <w:rPr>
          <w:rFonts w:ascii="Calibri" w:eastAsia="Calibri" w:hAnsi="Calibri" w:cs="Times New Roman"/>
        </w:rPr>
        <w:t>writing and</w:t>
      </w:r>
      <w:r w:rsidRPr="00A06E73">
        <w:rPr>
          <w:rFonts w:ascii="Calibri" w:eastAsia="Calibri" w:hAnsi="Calibri" w:cs="Times New Roman"/>
        </w:rPr>
        <w:t xml:space="preserve"> cooperate with the Executive Director on any strategies to eliminate or manage the conflict, as the case may require.</w:t>
      </w:r>
    </w:p>
    <w:p w14:paraId="5A6C785F" w14:textId="77777777" w:rsidR="00A06E73" w:rsidRPr="00A06E73" w:rsidRDefault="00A06E73" w:rsidP="00A06E73">
      <w:pPr>
        <w:jc w:val="both"/>
        <w:rPr>
          <w:rFonts w:ascii="Calibri" w:eastAsia="Calibri" w:hAnsi="Calibri" w:cs="Times New Roman"/>
        </w:rPr>
      </w:pPr>
    </w:p>
    <w:p w14:paraId="0E52BFBD"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___________________________________</w:t>
      </w:r>
      <w:r w:rsidRPr="00A06E73">
        <w:rPr>
          <w:rFonts w:ascii="Calibri" w:eastAsia="Calibri" w:hAnsi="Calibri" w:cs="Times New Roman"/>
        </w:rPr>
        <w:tab/>
        <w:t>___________________</w:t>
      </w:r>
    </w:p>
    <w:p w14:paraId="1792665E"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Signature</w:t>
      </w:r>
      <w:r w:rsidRPr="00A06E73">
        <w:rPr>
          <w:rFonts w:ascii="Calibri" w:eastAsia="Calibri" w:hAnsi="Calibri" w:cs="Times New Roman"/>
        </w:rPr>
        <w:tab/>
      </w:r>
      <w:r w:rsidRPr="00A06E73">
        <w:rPr>
          <w:rFonts w:ascii="Calibri" w:eastAsia="Calibri" w:hAnsi="Calibri" w:cs="Times New Roman"/>
        </w:rPr>
        <w:tab/>
      </w:r>
      <w:r w:rsidRPr="00A06E73">
        <w:rPr>
          <w:rFonts w:ascii="Calibri" w:eastAsia="Calibri" w:hAnsi="Calibri" w:cs="Times New Roman"/>
        </w:rPr>
        <w:tab/>
      </w:r>
      <w:r w:rsidRPr="00A06E73">
        <w:rPr>
          <w:rFonts w:ascii="Calibri" w:eastAsia="Calibri" w:hAnsi="Calibri" w:cs="Times New Roman"/>
        </w:rPr>
        <w:tab/>
      </w:r>
      <w:r w:rsidRPr="00A06E73">
        <w:rPr>
          <w:rFonts w:ascii="Calibri" w:eastAsia="Calibri" w:hAnsi="Calibri" w:cs="Times New Roman"/>
        </w:rPr>
        <w:tab/>
        <w:t>Date</w:t>
      </w:r>
    </w:p>
    <w:p w14:paraId="666DDA2B" w14:textId="77777777" w:rsidR="00A06E73" w:rsidRPr="00A06E73" w:rsidRDefault="00A06E73" w:rsidP="00A06E73">
      <w:pPr>
        <w:rPr>
          <w:rFonts w:ascii="Calibri" w:eastAsia="Calibri" w:hAnsi="Calibri" w:cs="Times New Roman"/>
        </w:rPr>
      </w:pPr>
      <w:r w:rsidRPr="00A06E73">
        <w:rPr>
          <w:rFonts w:ascii="Calibri" w:eastAsia="Calibri" w:hAnsi="Calibri" w:cs="Times New Roman"/>
        </w:rPr>
        <w:br w:type="page"/>
      </w:r>
    </w:p>
    <w:p w14:paraId="1F57A267" w14:textId="77777777" w:rsidR="00A06E73" w:rsidRPr="00A06E73" w:rsidRDefault="00A06E73" w:rsidP="00A06E73">
      <w:pPr>
        <w:spacing w:after="0" w:line="240" w:lineRule="auto"/>
        <w:jc w:val="center"/>
        <w:rPr>
          <w:rFonts w:ascii="Calibri" w:eastAsia="Calibri" w:hAnsi="Calibri" w:cs="Times New Roman"/>
          <w:b/>
          <w:sz w:val="28"/>
          <w:szCs w:val="28"/>
        </w:rPr>
      </w:pPr>
      <w:r w:rsidRPr="00A06E73">
        <w:rPr>
          <w:rFonts w:ascii="Calibri" w:eastAsia="Calibri" w:hAnsi="Calibri" w:cs="Times New Roman"/>
          <w:b/>
          <w:sz w:val="28"/>
          <w:szCs w:val="28"/>
        </w:rPr>
        <w:t>Texas Child Mental Health Care Consortium</w:t>
      </w:r>
    </w:p>
    <w:p w14:paraId="7FFE09C7" w14:textId="77777777" w:rsidR="00A06E73" w:rsidRPr="00A06E73" w:rsidRDefault="00A06E73" w:rsidP="00A06E73">
      <w:pPr>
        <w:spacing w:after="0" w:line="240" w:lineRule="auto"/>
        <w:jc w:val="center"/>
        <w:rPr>
          <w:rFonts w:ascii="Calibri" w:eastAsia="Calibri" w:hAnsi="Calibri" w:cs="Times New Roman"/>
          <w:b/>
          <w:sz w:val="28"/>
          <w:szCs w:val="28"/>
        </w:rPr>
      </w:pPr>
      <w:r w:rsidRPr="00A06E73">
        <w:rPr>
          <w:rFonts w:ascii="Calibri" w:eastAsia="Calibri" w:hAnsi="Calibri" w:cs="Times New Roman"/>
          <w:b/>
          <w:sz w:val="28"/>
          <w:szCs w:val="28"/>
        </w:rPr>
        <w:t>Executive Committee/Workgroup Member</w:t>
      </w:r>
    </w:p>
    <w:p w14:paraId="4FCA189E" w14:textId="77777777" w:rsidR="00A06E73" w:rsidRPr="00A06E73" w:rsidRDefault="00A06E73" w:rsidP="00A06E73">
      <w:pPr>
        <w:spacing w:after="0" w:line="240" w:lineRule="auto"/>
        <w:jc w:val="center"/>
        <w:rPr>
          <w:rFonts w:ascii="Calibri" w:eastAsia="Calibri" w:hAnsi="Calibri" w:cs="Times New Roman"/>
          <w:b/>
          <w:sz w:val="28"/>
          <w:szCs w:val="28"/>
        </w:rPr>
      </w:pPr>
      <w:r w:rsidRPr="00A06E73">
        <w:rPr>
          <w:rFonts w:ascii="Calibri" w:eastAsia="Calibri" w:hAnsi="Calibri" w:cs="Times New Roman"/>
          <w:b/>
          <w:sz w:val="28"/>
          <w:szCs w:val="28"/>
        </w:rPr>
        <w:t>Outside Activity and Financial Interest Disclosure</w:t>
      </w:r>
    </w:p>
    <w:p w14:paraId="171F5305" w14:textId="77777777" w:rsidR="00A06E73" w:rsidRPr="00A06E73" w:rsidRDefault="00A06E73" w:rsidP="00A06E73">
      <w:pPr>
        <w:rPr>
          <w:rFonts w:ascii="Calibri" w:eastAsia="Calibri" w:hAnsi="Calibri" w:cs="Times New Roman"/>
        </w:rPr>
      </w:pPr>
    </w:p>
    <w:p w14:paraId="27C0B6B1"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In order to assure that any potential conflict of interest is identified and appropriately managed, Executive Committee and Workgroup Members are required to disclose outside activities and financial interests of themselves and immediate family members on an annual basis.  In addition, any newly acquired interest or activity subject to disclosure must be disclosed within 30 days of inception of the activity or interest.</w:t>
      </w:r>
    </w:p>
    <w:p w14:paraId="272D6FE8"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Activities and Financial Interests of the committee/workgroup member and their immediate family that must be disclosed include the following:</w:t>
      </w:r>
    </w:p>
    <w:p w14:paraId="152AD553" w14:textId="77777777" w:rsidR="00A06E73" w:rsidRPr="00A06E73" w:rsidRDefault="00A06E73" w:rsidP="00A06E73">
      <w:pPr>
        <w:ind w:firstLine="720"/>
        <w:jc w:val="both"/>
        <w:rPr>
          <w:rFonts w:ascii="Calibri" w:eastAsia="Calibri" w:hAnsi="Calibri" w:cs="Times New Roman"/>
        </w:rPr>
      </w:pPr>
      <w:r w:rsidRPr="00A06E73">
        <w:rPr>
          <w:rFonts w:ascii="Calibri" w:eastAsia="Calibri" w:hAnsi="Calibri" w:cs="Times New Roman"/>
        </w:rPr>
        <w:t>Activities:</w:t>
      </w:r>
    </w:p>
    <w:p w14:paraId="274693EA"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ab/>
      </w:r>
      <w:r w:rsidRPr="00A06E73">
        <w:rPr>
          <w:rFonts w:ascii="Calibri" w:eastAsia="Calibri" w:hAnsi="Calibri" w:cs="Times New Roman"/>
        </w:rPr>
        <w:tab/>
        <w:t>Any compensated activity from any source;</w:t>
      </w:r>
    </w:p>
    <w:p w14:paraId="59A54BC7"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ab/>
      </w:r>
      <w:r w:rsidRPr="00A06E73">
        <w:rPr>
          <w:rFonts w:ascii="Calibri" w:eastAsia="Calibri" w:hAnsi="Calibri" w:cs="Times New Roman"/>
        </w:rPr>
        <w:tab/>
        <w:t>Any executive board service with any entity;</w:t>
      </w:r>
    </w:p>
    <w:p w14:paraId="3558EDFB" w14:textId="77777777" w:rsidR="00A06E73" w:rsidRPr="00A06E73" w:rsidRDefault="00A06E73" w:rsidP="00A06E73">
      <w:pPr>
        <w:ind w:left="1440"/>
        <w:jc w:val="both"/>
        <w:rPr>
          <w:rFonts w:ascii="Calibri" w:eastAsia="Calibri" w:hAnsi="Calibri" w:cs="Times New Roman"/>
        </w:rPr>
      </w:pPr>
      <w:r w:rsidRPr="00A06E73">
        <w:rPr>
          <w:rFonts w:ascii="Calibri" w:eastAsia="Calibri" w:hAnsi="Calibri" w:cs="Times New Roman"/>
        </w:rPr>
        <w:t>Any advisory board service with any entity reasonably related to or impacted by the activities of the Texas Child Mental Health Care Consortium; and</w:t>
      </w:r>
    </w:p>
    <w:p w14:paraId="2FAE841C" w14:textId="77777777" w:rsidR="00A06E73" w:rsidRPr="00A06E73" w:rsidRDefault="00A06E73" w:rsidP="00A06E73">
      <w:pPr>
        <w:ind w:left="1440"/>
        <w:jc w:val="both"/>
        <w:rPr>
          <w:rFonts w:ascii="Calibri" w:eastAsia="Calibri" w:hAnsi="Calibri" w:cs="Times New Roman"/>
        </w:rPr>
      </w:pPr>
      <w:r w:rsidRPr="00A06E73">
        <w:rPr>
          <w:rFonts w:ascii="Calibri" w:eastAsia="Calibri" w:hAnsi="Calibri" w:cs="Times New Roman"/>
        </w:rPr>
        <w:t>Any non-compensated activity with any entity reasonably related to or impacted by the activities of the Texas Child Mental Health Care Consortium.</w:t>
      </w:r>
    </w:p>
    <w:p w14:paraId="550EFC6A" w14:textId="77777777" w:rsidR="00A06E73" w:rsidRPr="00A06E73" w:rsidRDefault="00A06E73" w:rsidP="00A06E73">
      <w:pPr>
        <w:ind w:left="720"/>
        <w:jc w:val="both"/>
        <w:rPr>
          <w:rFonts w:ascii="Calibri" w:eastAsia="Calibri" w:hAnsi="Calibri" w:cs="Times New Roman"/>
        </w:rPr>
      </w:pPr>
      <w:r w:rsidRPr="00A06E73">
        <w:rPr>
          <w:rFonts w:ascii="Calibri" w:eastAsia="Calibri" w:hAnsi="Calibri" w:cs="Times New Roman"/>
        </w:rPr>
        <w:t>Interests:</w:t>
      </w:r>
    </w:p>
    <w:p w14:paraId="3AF64AF8" w14:textId="77777777" w:rsidR="00A06E73" w:rsidRPr="00A06E73" w:rsidRDefault="00A06E73" w:rsidP="00A06E73">
      <w:pPr>
        <w:ind w:left="1440"/>
        <w:jc w:val="both"/>
        <w:rPr>
          <w:rFonts w:ascii="Calibri" w:eastAsia="Calibri" w:hAnsi="Calibri" w:cs="Times New Roman"/>
        </w:rPr>
      </w:pPr>
      <w:r w:rsidRPr="00A06E73">
        <w:rPr>
          <w:rFonts w:ascii="Calibri" w:eastAsia="Calibri" w:hAnsi="Calibri" w:cs="Times New Roman"/>
        </w:rPr>
        <w:t xml:space="preserve">Any Financial Interest in any entity reasonably related to or impacted by the activities of the Texas Child Mental Health Care Consortium.  </w:t>
      </w:r>
    </w:p>
    <w:p w14:paraId="15A6EB7B" w14:textId="77777777" w:rsidR="00A06E73" w:rsidRPr="00A06E73" w:rsidRDefault="00A06E73" w:rsidP="00A06E73">
      <w:pPr>
        <w:ind w:left="1440"/>
        <w:jc w:val="both"/>
        <w:rPr>
          <w:rFonts w:ascii="Calibri" w:eastAsia="Calibri" w:hAnsi="Calibri" w:cs="Times New Roman"/>
        </w:rPr>
      </w:pPr>
      <w:r w:rsidRPr="00A06E73">
        <w:rPr>
          <w:rFonts w:ascii="Calibri" w:eastAsia="Calibri" w:hAnsi="Calibri" w:cs="Times New Roman"/>
        </w:rPr>
        <w:t>Financial Interest includes any pecuniary interest in an entity, whether as an equity interest (</w:t>
      </w:r>
      <w:r w:rsidR="008E0832" w:rsidRPr="00A06E73">
        <w:rPr>
          <w:rFonts w:ascii="Calibri" w:eastAsia="Calibri" w:hAnsi="Calibri" w:cs="Times New Roman"/>
        </w:rPr>
        <w:t>e.g.,</w:t>
      </w:r>
      <w:r w:rsidRPr="00A06E73">
        <w:rPr>
          <w:rFonts w:ascii="Calibri" w:eastAsia="Calibri" w:hAnsi="Calibri" w:cs="Times New Roman"/>
        </w:rPr>
        <w:t xml:space="preserve"> stocks, stock options, partnership interest, etc.), or non-equity interest (</w:t>
      </w:r>
      <w:r w:rsidR="008E0832" w:rsidRPr="00A06E73">
        <w:rPr>
          <w:rFonts w:ascii="Calibri" w:eastAsia="Calibri" w:hAnsi="Calibri" w:cs="Times New Roman"/>
        </w:rPr>
        <w:t>e.g.,</w:t>
      </w:r>
      <w:r w:rsidRPr="00A06E73">
        <w:rPr>
          <w:rFonts w:ascii="Calibri" w:eastAsia="Calibri" w:hAnsi="Calibri" w:cs="Times New Roman"/>
        </w:rPr>
        <w:t xml:space="preserve"> bonds, royalty agreements, intellectual property licensure, etc.).  </w:t>
      </w:r>
    </w:p>
    <w:p w14:paraId="3FA489ED" w14:textId="77777777" w:rsidR="00A06E73" w:rsidRPr="00A06E73" w:rsidRDefault="00A06E73" w:rsidP="00A06E73">
      <w:pPr>
        <w:ind w:left="1440"/>
        <w:jc w:val="both"/>
        <w:rPr>
          <w:rFonts w:ascii="Calibri" w:eastAsia="Calibri" w:hAnsi="Calibri" w:cs="Times New Roman"/>
        </w:rPr>
      </w:pPr>
      <w:r w:rsidRPr="00A06E73">
        <w:rPr>
          <w:rFonts w:ascii="Calibri" w:eastAsia="Calibri" w:hAnsi="Calibri" w:cs="Times New Roman"/>
        </w:rPr>
        <w:t xml:space="preserve">When in doubt, please err on the side of disclosure.  </w:t>
      </w:r>
    </w:p>
    <w:p w14:paraId="264C2470" w14:textId="77777777" w:rsidR="00A06E73" w:rsidRPr="00A06E73" w:rsidRDefault="00A06E73" w:rsidP="00A06E73">
      <w:pPr>
        <w:ind w:left="1440"/>
        <w:jc w:val="both"/>
        <w:rPr>
          <w:rFonts w:ascii="Calibri" w:eastAsia="Calibri" w:hAnsi="Calibri" w:cs="Times New Roman"/>
        </w:rPr>
      </w:pPr>
      <w:r w:rsidRPr="00A06E73">
        <w:rPr>
          <w:rFonts w:ascii="Calibri" w:eastAsia="Calibri" w:hAnsi="Calibri" w:cs="Times New Roman"/>
        </w:rPr>
        <w:t>Please note, financial interests in mutual funds and/or retirement accounts where you as the investor cannot make decisions regarding which individual stocks are included in the fund need not be disclosed.</w:t>
      </w:r>
    </w:p>
    <w:p w14:paraId="521EA046"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In making your disclosure, please utilize the format provided below.  You may attach additional pages as necessary:</w:t>
      </w:r>
    </w:p>
    <w:tbl>
      <w:tblPr>
        <w:tblStyle w:val="TableGrid"/>
        <w:tblW w:w="9355" w:type="dxa"/>
        <w:tblLook w:val="04A0" w:firstRow="1" w:lastRow="0" w:firstColumn="1" w:lastColumn="0" w:noHBand="0" w:noVBand="1"/>
      </w:tblPr>
      <w:tblGrid>
        <w:gridCol w:w="2425"/>
        <w:gridCol w:w="1890"/>
        <w:gridCol w:w="3510"/>
        <w:gridCol w:w="1530"/>
      </w:tblGrid>
      <w:tr w:rsidR="00A06E73" w:rsidRPr="00A06E73" w14:paraId="49F474C6" w14:textId="77777777" w:rsidTr="00F0740E">
        <w:tc>
          <w:tcPr>
            <w:tcW w:w="2425" w:type="dxa"/>
          </w:tcPr>
          <w:p w14:paraId="7BF7711F" w14:textId="77777777" w:rsidR="00A06E73" w:rsidRPr="00A06E73" w:rsidRDefault="00A06E73" w:rsidP="00A06E73">
            <w:pPr>
              <w:jc w:val="both"/>
              <w:rPr>
                <w:rFonts w:ascii="Calibri" w:eastAsia="Calibri" w:hAnsi="Calibri" w:cs="Times New Roman"/>
              </w:rPr>
            </w:pPr>
            <w:bookmarkStart w:id="3" w:name="_Hlk29910626"/>
            <w:r w:rsidRPr="00A06E73">
              <w:rPr>
                <w:rFonts w:ascii="Calibri" w:eastAsia="Calibri" w:hAnsi="Calibri" w:cs="Times New Roman"/>
              </w:rPr>
              <w:t>Name of entity</w:t>
            </w:r>
          </w:p>
        </w:tc>
        <w:tc>
          <w:tcPr>
            <w:tcW w:w="1890" w:type="dxa"/>
          </w:tcPr>
          <w:p w14:paraId="5EBBAE57"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Type of activity or interest</w:t>
            </w:r>
          </w:p>
        </w:tc>
        <w:tc>
          <w:tcPr>
            <w:tcW w:w="3510" w:type="dxa"/>
          </w:tcPr>
          <w:p w14:paraId="611C3803"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Brief description of the character and nature of the activity or interest</w:t>
            </w:r>
          </w:p>
        </w:tc>
        <w:tc>
          <w:tcPr>
            <w:tcW w:w="1530" w:type="dxa"/>
          </w:tcPr>
          <w:p w14:paraId="129DC753"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Dollar value</w:t>
            </w:r>
          </w:p>
        </w:tc>
      </w:tr>
      <w:tr w:rsidR="00A06E73" w:rsidRPr="00A06E73" w14:paraId="19140A63" w14:textId="77777777" w:rsidTr="00F0740E">
        <w:tc>
          <w:tcPr>
            <w:tcW w:w="2425" w:type="dxa"/>
          </w:tcPr>
          <w:p w14:paraId="42309D8E" w14:textId="77777777" w:rsidR="00A06E73" w:rsidRPr="00A06E73" w:rsidRDefault="00A06E73" w:rsidP="00A06E73">
            <w:pPr>
              <w:jc w:val="both"/>
              <w:rPr>
                <w:rFonts w:ascii="Calibri" w:eastAsia="Calibri" w:hAnsi="Calibri" w:cs="Times New Roman"/>
              </w:rPr>
            </w:pPr>
          </w:p>
        </w:tc>
        <w:tc>
          <w:tcPr>
            <w:tcW w:w="1890" w:type="dxa"/>
          </w:tcPr>
          <w:p w14:paraId="5E193151" w14:textId="77777777" w:rsidR="00A06E73" w:rsidRPr="00A06E73" w:rsidRDefault="00A06E73" w:rsidP="00A06E73">
            <w:pPr>
              <w:jc w:val="both"/>
              <w:rPr>
                <w:rFonts w:ascii="Calibri" w:eastAsia="Calibri" w:hAnsi="Calibri" w:cs="Times New Roman"/>
              </w:rPr>
            </w:pPr>
          </w:p>
        </w:tc>
        <w:tc>
          <w:tcPr>
            <w:tcW w:w="3510" w:type="dxa"/>
          </w:tcPr>
          <w:p w14:paraId="0785DD60" w14:textId="77777777" w:rsidR="00A06E73" w:rsidRPr="00A06E73" w:rsidRDefault="00A06E73" w:rsidP="00A06E73">
            <w:pPr>
              <w:jc w:val="both"/>
              <w:rPr>
                <w:rFonts w:ascii="Calibri" w:eastAsia="Calibri" w:hAnsi="Calibri" w:cs="Times New Roman"/>
              </w:rPr>
            </w:pPr>
          </w:p>
        </w:tc>
        <w:tc>
          <w:tcPr>
            <w:tcW w:w="1530" w:type="dxa"/>
          </w:tcPr>
          <w:p w14:paraId="358A6366" w14:textId="77777777" w:rsidR="00A06E73" w:rsidRPr="00A06E73" w:rsidRDefault="00A06E73" w:rsidP="00A06E73">
            <w:pPr>
              <w:jc w:val="both"/>
              <w:rPr>
                <w:rFonts w:ascii="Calibri" w:eastAsia="Calibri" w:hAnsi="Calibri" w:cs="Times New Roman"/>
              </w:rPr>
            </w:pPr>
          </w:p>
        </w:tc>
      </w:tr>
      <w:tr w:rsidR="00A06E73" w:rsidRPr="00A06E73" w14:paraId="0BF4E053" w14:textId="77777777" w:rsidTr="00F0740E">
        <w:tc>
          <w:tcPr>
            <w:tcW w:w="2425" w:type="dxa"/>
          </w:tcPr>
          <w:p w14:paraId="30DF32A3" w14:textId="77777777" w:rsidR="00A06E73" w:rsidRPr="00A06E73" w:rsidRDefault="00A06E73" w:rsidP="00A06E73">
            <w:pPr>
              <w:jc w:val="both"/>
              <w:rPr>
                <w:rFonts w:ascii="Calibri" w:eastAsia="Calibri" w:hAnsi="Calibri" w:cs="Times New Roman"/>
              </w:rPr>
            </w:pPr>
          </w:p>
        </w:tc>
        <w:tc>
          <w:tcPr>
            <w:tcW w:w="1890" w:type="dxa"/>
          </w:tcPr>
          <w:p w14:paraId="7DA6534E" w14:textId="77777777" w:rsidR="00A06E73" w:rsidRPr="00A06E73" w:rsidRDefault="00A06E73" w:rsidP="00A06E73">
            <w:pPr>
              <w:jc w:val="both"/>
              <w:rPr>
                <w:rFonts w:ascii="Calibri" w:eastAsia="Calibri" w:hAnsi="Calibri" w:cs="Times New Roman"/>
              </w:rPr>
            </w:pPr>
          </w:p>
        </w:tc>
        <w:tc>
          <w:tcPr>
            <w:tcW w:w="3510" w:type="dxa"/>
          </w:tcPr>
          <w:p w14:paraId="70D6CB19" w14:textId="77777777" w:rsidR="00A06E73" w:rsidRPr="00A06E73" w:rsidRDefault="00A06E73" w:rsidP="00A06E73">
            <w:pPr>
              <w:jc w:val="both"/>
              <w:rPr>
                <w:rFonts w:ascii="Calibri" w:eastAsia="Calibri" w:hAnsi="Calibri" w:cs="Times New Roman"/>
              </w:rPr>
            </w:pPr>
          </w:p>
        </w:tc>
        <w:tc>
          <w:tcPr>
            <w:tcW w:w="1530" w:type="dxa"/>
          </w:tcPr>
          <w:p w14:paraId="7B3A7058" w14:textId="77777777" w:rsidR="00A06E73" w:rsidRPr="00A06E73" w:rsidRDefault="00A06E73" w:rsidP="00A06E73">
            <w:pPr>
              <w:jc w:val="both"/>
              <w:rPr>
                <w:rFonts w:ascii="Calibri" w:eastAsia="Calibri" w:hAnsi="Calibri" w:cs="Times New Roman"/>
              </w:rPr>
            </w:pPr>
          </w:p>
        </w:tc>
      </w:tr>
      <w:tr w:rsidR="00A06E73" w:rsidRPr="00A06E73" w14:paraId="65080ACA" w14:textId="77777777" w:rsidTr="00F0740E">
        <w:tc>
          <w:tcPr>
            <w:tcW w:w="2425" w:type="dxa"/>
          </w:tcPr>
          <w:p w14:paraId="4C4E8979" w14:textId="77777777" w:rsidR="00A06E73" w:rsidRPr="00A06E73" w:rsidRDefault="00A06E73" w:rsidP="00A06E73">
            <w:pPr>
              <w:jc w:val="both"/>
              <w:rPr>
                <w:rFonts w:ascii="Calibri" w:eastAsia="Calibri" w:hAnsi="Calibri" w:cs="Times New Roman"/>
              </w:rPr>
            </w:pPr>
          </w:p>
        </w:tc>
        <w:tc>
          <w:tcPr>
            <w:tcW w:w="1890" w:type="dxa"/>
          </w:tcPr>
          <w:p w14:paraId="7BFCBF12" w14:textId="77777777" w:rsidR="00A06E73" w:rsidRPr="00A06E73" w:rsidRDefault="00A06E73" w:rsidP="00A06E73">
            <w:pPr>
              <w:jc w:val="both"/>
              <w:rPr>
                <w:rFonts w:ascii="Calibri" w:eastAsia="Calibri" w:hAnsi="Calibri" w:cs="Times New Roman"/>
              </w:rPr>
            </w:pPr>
          </w:p>
        </w:tc>
        <w:tc>
          <w:tcPr>
            <w:tcW w:w="3510" w:type="dxa"/>
          </w:tcPr>
          <w:p w14:paraId="2A3B06C2" w14:textId="77777777" w:rsidR="00A06E73" w:rsidRPr="00A06E73" w:rsidRDefault="00A06E73" w:rsidP="00A06E73">
            <w:pPr>
              <w:jc w:val="both"/>
              <w:rPr>
                <w:rFonts w:ascii="Calibri" w:eastAsia="Calibri" w:hAnsi="Calibri" w:cs="Times New Roman"/>
              </w:rPr>
            </w:pPr>
          </w:p>
        </w:tc>
        <w:tc>
          <w:tcPr>
            <w:tcW w:w="1530" w:type="dxa"/>
          </w:tcPr>
          <w:p w14:paraId="357F05A3" w14:textId="77777777" w:rsidR="00A06E73" w:rsidRPr="00A06E73" w:rsidRDefault="00A06E73" w:rsidP="00A06E73">
            <w:pPr>
              <w:jc w:val="both"/>
              <w:rPr>
                <w:rFonts w:ascii="Calibri" w:eastAsia="Calibri" w:hAnsi="Calibri" w:cs="Times New Roman"/>
              </w:rPr>
            </w:pPr>
          </w:p>
        </w:tc>
      </w:tr>
      <w:bookmarkEnd w:id="3"/>
    </w:tbl>
    <w:p w14:paraId="0092D9A7" w14:textId="77777777" w:rsidR="00A06E73" w:rsidRPr="00A06E73" w:rsidRDefault="00A06E73" w:rsidP="00A06E73">
      <w:pPr>
        <w:jc w:val="both"/>
        <w:rPr>
          <w:rFonts w:ascii="Calibri" w:eastAsia="Calibri" w:hAnsi="Calibri" w:cs="Times New Roman"/>
        </w:rPr>
      </w:pPr>
    </w:p>
    <w:p w14:paraId="1CB48F39"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 xml:space="preserve">I, _________________________, am a member of the Texas Child Mental Health Care Consortium Executive Committee or Workgroup.  </w:t>
      </w:r>
    </w:p>
    <w:p w14:paraId="55E72FFC"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Choose one option:</w:t>
      </w:r>
    </w:p>
    <w:p w14:paraId="2128B752" w14:textId="77777777" w:rsidR="00A06E73" w:rsidRPr="00A06E73" w:rsidRDefault="00A06E73" w:rsidP="00A06E73">
      <w:pPr>
        <w:jc w:val="both"/>
        <w:rPr>
          <w:rFonts w:ascii="Calibri" w:eastAsia="Calibri" w:hAnsi="Calibri" w:cs="Times New Roman"/>
        </w:rPr>
      </w:pPr>
      <w:r w:rsidRPr="00A06E73">
        <w:rPr>
          <w:rFonts w:ascii="Calibri" w:eastAsia="Calibri" w:hAnsi="Calibri" w:cs="Calibri"/>
        </w:rPr>
        <w:t>□</w:t>
      </w:r>
      <w:r w:rsidRPr="00A06E73">
        <w:rPr>
          <w:rFonts w:ascii="Calibri" w:eastAsia="Calibri" w:hAnsi="Calibri" w:cs="Calibri"/>
        </w:rPr>
        <w:tab/>
      </w:r>
      <w:r w:rsidRPr="00A06E73">
        <w:rPr>
          <w:rFonts w:ascii="Calibri" w:eastAsia="Calibri" w:hAnsi="Calibri" w:cs="Times New Roman"/>
        </w:rPr>
        <w:t xml:space="preserve">After a thorough review, I confirm that I have nothing to disclose.  </w:t>
      </w:r>
    </w:p>
    <w:p w14:paraId="320D7BA3" w14:textId="77777777" w:rsidR="00A06E73" w:rsidRPr="00A06E73" w:rsidRDefault="00A06E73" w:rsidP="00A06E73">
      <w:pPr>
        <w:ind w:left="720" w:hanging="720"/>
        <w:jc w:val="both"/>
        <w:rPr>
          <w:rFonts w:ascii="Calibri" w:eastAsia="Calibri" w:hAnsi="Calibri" w:cs="Times New Roman"/>
        </w:rPr>
      </w:pPr>
      <w:r w:rsidRPr="00A06E73">
        <w:rPr>
          <w:rFonts w:ascii="Calibri" w:eastAsia="Calibri" w:hAnsi="Calibri" w:cs="Calibri"/>
        </w:rPr>
        <w:t>□</w:t>
      </w:r>
      <w:r w:rsidRPr="00A06E73">
        <w:rPr>
          <w:rFonts w:ascii="Calibri" w:eastAsia="Calibri" w:hAnsi="Calibri" w:cs="Calibri"/>
        </w:rPr>
        <w:tab/>
        <w:t xml:space="preserve">After a thorough review, I </w:t>
      </w:r>
      <w:r w:rsidRPr="00A06E73">
        <w:rPr>
          <w:rFonts w:ascii="Calibri" w:eastAsia="Calibri" w:hAnsi="Calibri" w:cs="Times New Roman"/>
        </w:rPr>
        <w:t xml:space="preserve">have fully disclosed all activities and financial interests for myself and my immediate family, as described in detail on the attached page(s).  </w:t>
      </w:r>
    </w:p>
    <w:p w14:paraId="4A4CF48E" w14:textId="77777777" w:rsidR="00A06E73" w:rsidRPr="00A06E73" w:rsidRDefault="008E0832" w:rsidP="00A06E73">
      <w:pPr>
        <w:jc w:val="both"/>
        <w:rPr>
          <w:rFonts w:ascii="Calibri" w:eastAsia="Calibri" w:hAnsi="Calibri" w:cs="Calibri"/>
        </w:rPr>
      </w:pPr>
      <w:r w:rsidRPr="00A06E73">
        <w:rPr>
          <w:rFonts w:ascii="Calibri" w:eastAsia="Calibri" w:hAnsi="Calibri" w:cs="Times New Roman"/>
        </w:rPr>
        <w:t>If</w:t>
      </w:r>
      <w:r w:rsidR="00A06E73" w:rsidRPr="00A06E73">
        <w:rPr>
          <w:rFonts w:ascii="Calibri" w:eastAsia="Calibri" w:hAnsi="Calibri" w:cs="Times New Roman"/>
        </w:rPr>
        <w:t xml:space="preserve"> I become aware of any additional activities or financial interests that must be disclosed, I will do so immediately. </w:t>
      </w:r>
    </w:p>
    <w:p w14:paraId="054ECB59" w14:textId="77777777" w:rsidR="00A06E73" w:rsidRPr="00A06E73" w:rsidRDefault="00A06E73" w:rsidP="00A06E73">
      <w:pPr>
        <w:jc w:val="both"/>
        <w:rPr>
          <w:rFonts w:ascii="Calibri" w:eastAsia="Calibri" w:hAnsi="Calibri" w:cs="Times New Roman"/>
        </w:rPr>
      </w:pPr>
    </w:p>
    <w:p w14:paraId="3ADBCE0E" w14:textId="77777777" w:rsidR="00A06E73" w:rsidRPr="00A06E73" w:rsidRDefault="00A06E73" w:rsidP="00A06E73">
      <w:pPr>
        <w:jc w:val="both"/>
        <w:rPr>
          <w:rFonts w:ascii="Calibri" w:eastAsia="Calibri" w:hAnsi="Calibri" w:cs="Times New Roman"/>
        </w:rPr>
      </w:pPr>
    </w:p>
    <w:p w14:paraId="1D7CB5D2"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___________________________________</w:t>
      </w:r>
      <w:r w:rsidRPr="00A06E73">
        <w:rPr>
          <w:rFonts w:ascii="Calibri" w:eastAsia="Calibri" w:hAnsi="Calibri" w:cs="Times New Roman"/>
        </w:rPr>
        <w:tab/>
        <w:t>___________________</w:t>
      </w:r>
    </w:p>
    <w:p w14:paraId="5457FEBF"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Signature</w:t>
      </w:r>
      <w:r w:rsidRPr="00A06E73">
        <w:rPr>
          <w:rFonts w:ascii="Calibri" w:eastAsia="Calibri" w:hAnsi="Calibri" w:cs="Times New Roman"/>
        </w:rPr>
        <w:tab/>
      </w:r>
      <w:r w:rsidRPr="00A06E73">
        <w:rPr>
          <w:rFonts w:ascii="Calibri" w:eastAsia="Calibri" w:hAnsi="Calibri" w:cs="Times New Roman"/>
        </w:rPr>
        <w:tab/>
      </w:r>
      <w:r w:rsidRPr="00A06E73">
        <w:rPr>
          <w:rFonts w:ascii="Calibri" w:eastAsia="Calibri" w:hAnsi="Calibri" w:cs="Times New Roman"/>
        </w:rPr>
        <w:tab/>
      </w:r>
      <w:r w:rsidRPr="00A06E73">
        <w:rPr>
          <w:rFonts w:ascii="Calibri" w:eastAsia="Calibri" w:hAnsi="Calibri" w:cs="Times New Roman"/>
        </w:rPr>
        <w:tab/>
      </w:r>
      <w:r w:rsidRPr="00A06E73">
        <w:rPr>
          <w:rFonts w:ascii="Calibri" w:eastAsia="Calibri" w:hAnsi="Calibri" w:cs="Times New Roman"/>
        </w:rPr>
        <w:tab/>
        <w:t>Date</w:t>
      </w:r>
    </w:p>
    <w:p w14:paraId="4ED4CDD6" w14:textId="77777777" w:rsidR="00A06E73" w:rsidRPr="00A06E73" w:rsidRDefault="00A06E73" w:rsidP="00A06E73">
      <w:pPr>
        <w:jc w:val="center"/>
        <w:rPr>
          <w:rFonts w:ascii="Calibri" w:eastAsia="Calibri" w:hAnsi="Calibri" w:cs="Times New Roman"/>
          <w:b/>
          <w:bCs/>
        </w:rPr>
      </w:pPr>
      <w:r w:rsidRPr="00A06E73">
        <w:rPr>
          <w:rFonts w:ascii="Calibri" w:eastAsia="Calibri" w:hAnsi="Calibri" w:cs="Times New Roman"/>
        </w:rPr>
        <w:br w:type="page"/>
      </w:r>
      <w:r w:rsidRPr="00A06E73">
        <w:rPr>
          <w:rFonts w:ascii="Calibri" w:eastAsia="Calibri" w:hAnsi="Calibri" w:cs="Times New Roman"/>
          <w:b/>
          <w:bCs/>
        </w:rPr>
        <w:t>ADDITIONAL PAGE (IF NEEDED)</w:t>
      </w:r>
    </w:p>
    <w:tbl>
      <w:tblPr>
        <w:tblStyle w:val="TableGrid"/>
        <w:tblW w:w="9355" w:type="dxa"/>
        <w:tblLook w:val="04A0" w:firstRow="1" w:lastRow="0" w:firstColumn="1" w:lastColumn="0" w:noHBand="0" w:noVBand="1"/>
      </w:tblPr>
      <w:tblGrid>
        <w:gridCol w:w="2425"/>
        <w:gridCol w:w="1890"/>
        <w:gridCol w:w="3510"/>
        <w:gridCol w:w="1530"/>
      </w:tblGrid>
      <w:tr w:rsidR="00A06E73" w:rsidRPr="00A06E73" w14:paraId="6E108C9A" w14:textId="77777777" w:rsidTr="00F0740E">
        <w:tc>
          <w:tcPr>
            <w:tcW w:w="2425" w:type="dxa"/>
          </w:tcPr>
          <w:p w14:paraId="54E96C86"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Name of entity</w:t>
            </w:r>
          </w:p>
        </w:tc>
        <w:tc>
          <w:tcPr>
            <w:tcW w:w="1890" w:type="dxa"/>
          </w:tcPr>
          <w:p w14:paraId="19F52C18"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Type of activity or interest</w:t>
            </w:r>
          </w:p>
        </w:tc>
        <w:tc>
          <w:tcPr>
            <w:tcW w:w="3510" w:type="dxa"/>
          </w:tcPr>
          <w:p w14:paraId="6DA95F45"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Brief description of the character and nature of the activity or interest</w:t>
            </w:r>
          </w:p>
        </w:tc>
        <w:tc>
          <w:tcPr>
            <w:tcW w:w="1530" w:type="dxa"/>
          </w:tcPr>
          <w:p w14:paraId="15B8D002" w14:textId="77777777" w:rsidR="00A06E73" w:rsidRPr="00A06E73" w:rsidRDefault="00A06E73" w:rsidP="00A06E73">
            <w:pPr>
              <w:jc w:val="both"/>
              <w:rPr>
                <w:rFonts w:ascii="Calibri" w:eastAsia="Calibri" w:hAnsi="Calibri" w:cs="Times New Roman"/>
              </w:rPr>
            </w:pPr>
            <w:r w:rsidRPr="00A06E73">
              <w:rPr>
                <w:rFonts w:ascii="Calibri" w:eastAsia="Calibri" w:hAnsi="Calibri" w:cs="Times New Roman"/>
              </w:rPr>
              <w:t>Dollar value</w:t>
            </w:r>
          </w:p>
        </w:tc>
      </w:tr>
      <w:tr w:rsidR="00A06E73" w:rsidRPr="00A06E73" w14:paraId="175BBA0B" w14:textId="77777777" w:rsidTr="00F0740E">
        <w:tc>
          <w:tcPr>
            <w:tcW w:w="2425" w:type="dxa"/>
          </w:tcPr>
          <w:p w14:paraId="0BEEF2C6" w14:textId="77777777" w:rsidR="00A06E73" w:rsidRPr="00A06E73" w:rsidRDefault="00A06E73" w:rsidP="00A06E73">
            <w:pPr>
              <w:jc w:val="both"/>
              <w:rPr>
                <w:rFonts w:ascii="Calibri" w:eastAsia="Calibri" w:hAnsi="Calibri" w:cs="Times New Roman"/>
              </w:rPr>
            </w:pPr>
          </w:p>
        </w:tc>
        <w:tc>
          <w:tcPr>
            <w:tcW w:w="1890" w:type="dxa"/>
          </w:tcPr>
          <w:p w14:paraId="68E44F19" w14:textId="77777777" w:rsidR="00A06E73" w:rsidRPr="00A06E73" w:rsidRDefault="00A06E73" w:rsidP="00A06E73">
            <w:pPr>
              <w:jc w:val="both"/>
              <w:rPr>
                <w:rFonts w:ascii="Calibri" w:eastAsia="Calibri" w:hAnsi="Calibri" w:cs="Times New Roman"/>
              </w:rPr>
            </w:pPr>
          </w:p>
        </w:tc>
        <w:tc>
          <w:tcPr>
            <w:tcW w:w="3510" w:type="dxa"/>
          </w:tcPr>
          <w:p w14:paraId="19BB62A1" w14:textId="77777777" w:rsidR="00A06E73" w:rsidRPr="00A06E73" w:rsidRDefault="00A06E73" w:rsidP="00A06E73">
            <w:pPr>
              <w:jc w:val="both"/>
              <w:rPr>
                <w:rFonts w:ascii="Calibri" w:eastAsia="Calibri" w:hAnsi="Calibri" w:cs="Times New Roman"/>
              </w:rPr>
            </w:pPr>
          </w:p>
        </w:tc>
        <w:tc>
          <w:tcPr>
            <w:tcW w:w="1530" w:type="dxa"/>
          </w:tcPr>
          <w:p w14:paraId="44C36738" w14:textId="77777777" w:rsidR="00A06E73" w:rsidRPr="00A06E73" w:rsidRDefault="00A06E73" w:rsidP="00A06E73">
            <w:pPr>
              <w:jc w:val="both"/>
              <w:rPr>
                <w:rFonts w:ascii="Calibri" w:eastAsia="Calibri" w:hAnsi="Calibri" w:cs="Times New Roman"/>
              </w:rPr>
            </w:pPr>
          </w:p>
        </w:tc>
      </w:tr>
      <w:tr w:rsidR="00A06E73" w:rsidRPr="00A06E73" w14:paraId="5C48E777" w14:textId="77777777" w:rsidTr="00F0740E">
        <w:tc>
          <w:tcPr>
            <w:tcW w:w="2425" w:type="dxa"/>
          </w:tcPr>
          <w:p w14:paraId="34FD04A6" w14:textId="77777777" w:rsidR="00A06E73" w:rsidRPr="00A06E73" w:rsidRDefault="00A06E73" w:rsidP="00A06E73">
            <w:pPr>
              <w:jc w:val="both"/>
              <w:rPr>
                <w:rFonts w:ascii="Calibri" w:eastAsia="Calibri" w:hAnsi="Calibri" w:cs="Times New Roman"/>
              </w:rPr>
            </w:pPr>
          </w:p>
        </w:tc>
        <w:tc>
          <w:tcPr>
            <w:tcW w:w="1890" w:type="dxa"/>
          </w:tcPr>
          <w:p w14:paraId="69A8272C" w14:textId="77777777" w:rsidR="00A06E73" w:rsidRPr="00A06E73" w:rsidRDefault="00A06E73" w:rsidP="00A06E73">
            <w:pPr>
              <w:jc w:val="both"/>
              <w:rPr>
                <w:rFonts w:ascii="Calibri" w:eastAsia="Calibri" w:hAnsi="Calibri" w:cs="Times New Roman"/>
              </w:rPr>
            </w:pPr>
          </w:p>
        </w:tc>
        <w:tc>
          <w:tcPr>
            <w:tcW w:w="3510" w:type="dxa"/>
          </w:tcPr>
          <w:p w14:paraId="72F3BF23" w14:textId="77777777" w:rsidR="00A06E73" w:rsidRPr="00A06E73" w:rsidRDefault="00A06E73" w:rsidP="00A06E73">
            <w:pPr>
              <w:jc w:val="both"/>
              <w:rPr>
                <w:rFonts w:ascii="Calibri" w:eastAsia="Calibri" w:hAnsi="Calibri" w:cs="Times New Roman"/>
              </w:rPr>
            </w:pPr>
          </w:p>
        </w:tc>
        <w:tc>
          <w:tcPr>
            <w:tcW w:w="1530" w:type="dxa"/>
          </w:tcPr>
          <w:p w14:paraId="0BF8A119" w14:textId="77777777" w:rsidR="00A06E73" w:rsidRPr="00A06E73" w:rsidRDefault="00A06E73" w:rsidP="00A06E73">
            <w:pPr>
              <w:jc w:val="both"/>
              <w:rPr>
                <w:rFonts w:ascii="Calibri" w:eastAsia="Calibri" w:hAnsi="Calibri" w:cs="Times New Roman"/>
              </w:rPr>
            </w:pPr>
          </w:p>
        </w:tc>
      </w:tr>
      <w:tr w:rsidR="00A06E73" w:rsidRPr="00A06E73" w14:paraId="6222F062" w14:textId="77777777" w:rsidTr="00F0740E">
        <w:tc>
          <w:tcPr>
            <w:tcW w:w="2425" w:type="dxa"/>
          </w:tcPr>
          <w:p w14:paraId="73E4A096" w14:textId="77777777" w:rsidR="00A06E73" w:rsidRPr="00A06E73" w:rsidRDefault="00A06E73" w:rsidP="00A06E73">
            <w:pPr>
              <w:jc w:val="both"/>
              <w:rPr>
                <w:rFonts w:ascii="Calibri" w:eastAsia="Calibri" w:hAnsi="Calibri" w:cs="Times New Roman"/>
              </w:rPr>
            </w:pPr>
          </w:p>
        </w:tc>
        <w:tc>
          <w:tcPr>
            <w:tcW w:w="1890" w:type="dxa"/>
          </w:tcPr>
          <w:p w14:paraId="24F18AF6" w14:textId="77777777" w:rsidR="00A06E73" w:rsidRPr="00A06E73" w:rsidRDefault="00A06E73" w:rsidP="00A06E73">
            <w:pPr>
              <w:jc w:val="both"/>
              <w:rPr>
                <w:rFonts w:ascii="Calibri" w:eastAsia="Calibri" w:hAnsi="Calibri" w:cs="Times New Roman"/>
              </w:rPr>
            </w:pPr>
          </w:p>
        </w:tc>
        <w:tc>
          <w:tcPr>
            <w:tcW w:w="3510" w:type="dxa"/>
          </w:tcPr>
          <w:p w14:paraId="616CCB91" w14:textId="77777777" w:rsidR="00A06E73" w:rsidRPr="00A06E73" w:rsidRDefault="00A06E73" w:rsidP="00A06E73">
            <w:pPr>
              <w:jc w:val="both"/>
              <w:rPr>
                <w:rFonts w:ascii="Calibri" w:eastAsia="Calibri" w:hAnsi="Calibri" w:cs="Times New Roman"/>
              </w:rPr>
            </w:pPr>
          </w:p>
        </w:tc>
        <w:tc>
          <w:tcPr>
            <w:tcW w:w="1530" w:type="dxa"/>
          </w:tcPr>
          <w:p w14:paraId="25CA6F77" w14:textId="77777777" w:rsidR="00A06E73" w:rsidRPr="00A06E73" w:rsidRDefault="00A06E73" w:rsidP="00A06E73">
            <w:pPr>
              <w:jc w:val="both"/>
              <w:rPr>
                <w:rFonts w:ascii="Calibri" w:eastAsia="Calibri" w:hAnsi="Calibri" w:cs="Times New Roman"/>
              </w:rPr>
            </w:pPr>
          </w:p>
        </w:tc>
      </w:tr>
      <w:tr w:rsidR="00A06E73" w:rsidRPr="00A06E73" w14:paraId="1789B383" w14:textId="77777777" w:rsidTr="00F0740E">
        <w:tc>
          <w:tcPr>
            <w:tcW w:w="2425" w:type="dxa"/>
          </w:tcPr>
          <w:p w14:paraId="716CDCBB" w14:textId="77777777" w:rsidR="00A06E73" w:rsidRPr="00A06E73" w:rsidRDefault="00A06E73" w:rsidP="00A06E73">
            <w:pPr>
              <w:jc w:val="both"/>
              <w:rPr>
                <w:rFonts w:ascii="Calibri" w:eastAsia="Calibri" w:hAnsi="Calibri" w:cs="Times New Roman"/>
              </w:rPr>
            </w:pPr>
          </w:p>
        </w:tc>
        <w:tc>
          <w:tcPr>
            <w:tcW w:w="1890" w:type="dxa"/>
          </w:tcPr>
          <w:p w14:paraId="785CD8CF" w14:textId="77777777" w:rsidR="00A06E73" w:rsidRPr="00A06E73" w:rsidRDefault="00A06E73" w:rsidP="00A06E73">
            <w:pPr>
              <w:jc w:val="both"/>
              <w:rPr>
                <w:rFonts w:ascii="Calibri" w:eastAsia="Calibri" w:hAnsi="Calibri" w:cs="Times New Roman"/>
              </w:rPr>
            </w:pPr>
          </w:p>
        </w:tc>
        <w:tc>
          <w:tcPr>
            <w:tcW w:w="3510" w:type="dxa"/>
          </w:tcPr>
          <w:p w14:paraId="1CF6662D" w14:textId="77777777" w:rsidR="00A06E73" w:rsidRPr="00A06E73" w:rsidRDefault="00A06E73" w:rsidP="00A06E73">
            <w:pPr>
              <w:jc w:val="both"/>
              <w:rPr>
                <w:rFonts w:ascii="Calibri" w:eastAsia="Calibri" w:hAnsi="Calibri" w:cs="Times New Roman"/>
              </w:rPr>
            </w:pPr>
          </w:p>
        </w:tc>
        <w:tc>
          <w:tcPr>
            <w:tcW w:w="1530" w:type="dxa"/>
          </w:tcPr>
          <w:p w14:paraId="33BA9242" w14:textId="77777777" w:rsidR="00A06E73" w:rsidRPr="00A06E73" w:rsidRDefault="00A06E73" w:rsidP="00A06E73">
            <w:pPr>
              <w:jc w:val="both"/>
              <w:rPr>
                <w:rFonts w:ascii="Calibri" w:eastAsia="Calibri" w:hAnsi="Calibri" w:cs="Times New Roman"/>
              </w:rPr>
            </w:pPr>
          </w:p>
        </w:tc>
      </w:tr>
      <w:tr w:rsidR="00A06E73" w:rsidRPr="00A06E73" w14:paraId="137779CC" w14:textId="77777777" w:rsidTr="00F0740E">
        <w:tc>
          <w:tcPr>
            <w:tcW w:w="2425" w:type="dxa"/>
          </w:tcPr>
          <w:p w14:paraId="18B871A6" w14:textId="77777777" w:rsidR="00A06E73" w:rsidRPr="00A06E73" w:rsidRDefault="00A06E73" w:rsidP="00A06E73">
            <w:pPr>
              <w:jc w:val="both"/>
              <w:rPr>
                <w:rFonts w:ascii="Calibri" w:eastAsia="Calibri" w:hAnsi="Calibri" w:cs="Times New Roman"/>
              </w:rPr>
            </w:pPr>
          </w:p>
        </w:tc>
        <w:tc>
          <w:tcPr>
            <w:tcW w:w="1890" w:type="dxa"/>
          </w:tcPr>
          <w:p w14:paraId="76ECA499" w14:textId="77777777" w:rsidR="00A06E73" w:rsidRPr="00A06E73" w:rsidRDefault="00A06E73" w:rsidP="00A06E73">
            <w:pPr>
              <w:jc w:val="both"/>
              <w:rPr>
                <w:rFonts w:ascii="Calibri" w:eastAsia="Calibri" w:hAnsi="Calibri" w:cs="Times New Roman"/>
              </w:rPr>
            </w:pPr>
          </w:p>
        </w:tc>
        <w:tc>
          <w:tcPr>
            <w:tcW w:w="3510" w:type="dxa"/>
          </w:tcPr>
          <w:p w14:paraId="6F7383BB" w14:textId="77777777" w:rsidR="00A06E73" w:rsidRPr="00A06E73" w:rsidRDefault="00A06E73" w:rsidP="00A06E73">
            <w:pPr>
              <w:jc w:val="both"/>
              <w:rPr>
                <w:rFonts w:ascii="Calibri" w:eastAsia="Calibri" w:hAnsi="Calibri" w:cs="Times New Roman"/>
              </w:rPr>
            </w:pPr>
          </w:p>
        </w:tc>
        <w:tc>
          <w:tcPr>
            <w:tcW w:w="1530" w:type="dxa"/>
          </w:tcPr>
          <w:p w14:paraId="3D918A68" w14:textId="77777777" w:rsidR="00A06E73" w:rsidRPr="00A06E73" w:rsidRDefault="00A06E73" w:rsidP="00A06E73">
            <w:pPr>
              <w:jc w:val="both"/>
              <w:rPr>
                <w:rFonts w:ascii="Calibri" w:eastAsia="Calibri" w:hAnsi="Calibri" w:cs="Times New Roman"/>
              </w:rPr>
            </w:pPr>
          </w:p>
        </w:tc>
      </w:tr>
    </w:tbl>
    <w:p w14:paraId="69883B8F" w14:textId="77777777" w:rsidR="00A06E73" w:rsidRPr="00A06E73" w:rsidRDefault="00A06E73" w:rsidP="00A06E73">
      <w:pPr>
        <w:jc w:val="center"/>
        <w:rPr>
          <w:rFonts w:ascii="Calibri" w:eastAsia="Calibri" w:hAnsi="Calibri" w:cs="Times New Roman"/>
          <w:b/>
          <w:bCs/>
        </w:rPr>
      </w:pPr>
    </w:p>
    <w:p w14:paraId="2A61BC7C" w14:textId="77777777" w:rsidR="00A06E73" w:rsidRDefault="00A06E73" w:rsidP="0072511C">
      <w:pPr>
        <w:spacing w:line="252" w:lineRule="auto"/>
        <w:jc w:val="both"/>
        <w:rPr>
          <w:rFonts w:asciiTheme="majorHAnsi" w:eastAsiaTheme="majorEastAsia" w:hAnsiTheme="majorHAnsi" w:cstheme="majorBidi"/>
          <w:b/>
          <w:bCs/>
          <w:sz w:val="26"/>
          <w:szCs w:val="26"/>
          <w:u w:val="single"/>
        </w:rPr>
      </w:pPr>
    </w:p>
    <w:p w14:paraId="0288AB3B" w14:textId="77777777" w:rsidR="00A06E73" w:rsidRPr="0072511C" w:rsidRDefault="00A06E73" w:rsidP="0072511C">
      <w:pPr>
        <w:spacing w:line="252" w:lineRule="auto"/>
        <w:jc w:val="both"/>
        <w:rPr>
          <w:rFonts w:asciiTheme="majorHAnsi" w:eastAsiaTheme="majorEastAsia" w:hAnsiTheme="majorHAnsi" w:cstheme="majorBidi"/>
          <w:b/>
          <w:bCs/>
          <w:sz w:val="26"/>
          <w:szCs w:val="26"/>
          <w:u w:val="single"/>
        </w:rPr>
      </w:pPr>
    </w:p>
    <w:sectPr w:rsidR="00A06E73" w:rsidRPr="007251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6EDB" w14:textId="77777777" w:rsidR="00823456" w:rsidRDefault="00823456" w:rsidP="000C7DA5">
      <w:pPr>
        <w:spacing w:after="0" w:line="240" w:lineRule="auto"/>
      </w:pPr>
      <w:r>
        <w:separator/>
      </w:r>
    </w:p>
  </w:endnote>
  <w:endnote w:type="continuationSeparator" w:id="0">
    <w:p w14:paraId="190EF0EE" w14:textId="77777777" w:rsidR="00823456" w:rsidRDefault="00823456" w:rsidP="000C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E64D" w14:textId="77777777" w:rsidR="000C7DA5" w:rsidRDefault="000C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FD9" w14:textId="77777777" w:rsidR="000C7DA5" w:rsidRDefault="000C7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8E81" w14:textId="77777777" w:rsidR="000C7DA5" w:rsidRDefault="000C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0178" w14:textId="77777777" w:rsidR="00823456" w:rsidRDefault="00823456" w:rsidP="000C7DA5">
      <w:pPr>
        <w:spacing w:after="0" w:line="240" w:lineRule="auto"/>
      </w:pPr>
      <w:r>
        <w:separator/>
      </w:r>
    </w:p>
  </w:footnote>
  <w:footnote w:type="continuationSeparator" w:id="0">
    <w:p w14:paraId="65FB1352" w14:textId="77777777" w:rsidR="00823456" w:rsidRDefault="00823456" w:rsidP="000C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2756" w14:textId="77777777" w:rsidR="000C7DA5" w:rsidRDefault="000C7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975B" w14:textId="77777777" w:rsidR="000C7DA5" w:rsidRDefault="000C7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0E6F" w14:textId="77777777" w:rsidR="000C7DA5" w:rsidRDefault="000C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65E"/>
    <w:multiLevelType w:val="hybridMultilevel"/>
    <w:tmpl w:val="412CBA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F53E6"/>
    <w:multiLevelType w:val="hybridMultilevel"/>
    <w:tmpl w:val="D632B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235865"/>
    <w:multiLevelType w:val="hybridMultilevel"/>
    <w:tmpl w:val="11F2C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70120"/>
    <w:multiLevelType w:val="hybridMultilevel"/>
    <w:tmpl w:val="0C6C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69D0104"/>
    <w:multiLevelType w:val="multilevel"/>
    <w:tmpl w:val="9EFCD80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95964EC"/>
    <w:multiLevelType w:val="hybridMultilevel"/>
    <w:tmpl w:val="7812C490"/>
    <w:lvl w:ilvl="0" w:tplc="72ACAF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54B5A"/>
    <w:multiLevelType w:val="hybridMultilevel"/>
    <w:tmpl w:val="EE3032D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47942315">
    <w:abstractNumId w:val="3"/>
  </w:num>
  <w:num w:numId="2" w16cid:durableId="534777772">
    <w:abstractNumId w:val="4"/>
  </w:num>
  <w:num w:numId="3" w16cid:durableId="368340684">
    <w:abstractNumId w:val="5"/>
  </w:num>
  <w:num w:numId="4" w16cid:durableId="2050765308">
    <w:abstractNumId w:val="1"/>
  </w:num>
  <w:num w:numId="5" w16cid:durableId="1405757768">
    <w:abstractNumId w:val="6"/>
  </w:num>
  <w:num w:numId="6" w16cid:durableId="1798330280">
    <w:abstractNumId w:val="0"/>
  </w:num>
  <w:num w:numId="7" w16cid:durableId="92310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1C"/>
    <w:rsid w:val="000C7DA5"/>
    <w:rsid w:val="0013117A"/>
    <w:rsid w:val="001A6547"/>
    <w:rsid w:val="001D4707"/>
    <w:rsid w:val="002020A8"/>
    <w:rsid w:val="002644EE"/>
    <w:rsid w:val="002737EA"/>
    <w:rsid w:val="002C2958"/>
    <w:rsid w:val="0035799F"/>
    <w:rsid w:val="003950C7"/>
    <w:rsid w:val="0044479F"/>
    <w:rsid w:val="004C4DE9"/>
    <w:rsid w:val="00533679"/>
    <w:rsid w:val="0055439E"/>
    <w:rsid w:val="00601954"/>
    <w:rsid w:val="00642CB6"/>
    <w:rsid w:val="00661371"/>
    <w:rsid w:val="00670537"/>
    <w:rsid w:val="00680DE1"/>
    <w:rsid w:val="0072511C"/>
    <w:rsid w:val="00795F71"/>
    <w:rsid w:val="007F2EDC"/>
    <w:rsid w:val="00823456"/>
    <w:rsid w:val="00832A29"/>
    <w:rsid w:val="008A7549"/>
    <w:rsid w:val="008E0832"/>
    <w:rsid w:val="008F4546"/>
    <w:rsid w:val="00962BF3"/>
    <w:rsid w:val="00997CD7"/>
    <w:rsid w:val="009A0AC3"/>
    <w:rsid w:val="00A06E73"/>
    <w:rsid w:val="00B333EF"/>
    <w:rsid w:val="00B66DB0"/>
    <w:rsid w:val="00BF294F"/>
    <w:rsid w:val="00C425F8"/>
    <w:rsid w:val="00CE0AB0"/>
    <w:rsid w:val="00CE615E"/>
    <w:rsid w:val="00D60292"/>
    <w:rsid w:val="00DC665A"/>
    <w:rsid w:val="00DE1B68"/>
    <w:rsid w:val="00E243FF"/>
    <w:rsid w:val="00FC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E2484"/>
  <w15:chartTrackingRefBased/>
  <w15:docId w15:val="{52E8DAA0-075F-4B15-A743-882E3114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A5"/>
  </w:style>
  <w:style w:type="paragraph" w:styleId="Footer">
    <w:name w:val="footer"/>
    <w:basedOn w:val="Normal"/>
    <w:link w:val="FooterChar"/>
    <w:uiPriority w:val="99"/>
    <w:unhideWhenUsed/>
    <w:rsid w:val="000C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A5"/>
  </w:style>
  <w:style w:type="paragraph" w:styleId="NoSpacing">
    <w:name w:val="No Spacing"/>
    <w:uiPriority w:val="1"/>
    <w:qFormat/>
    <w:rsid w:val="00A06E73"/>
    <w:pPr>
      <w:spacing w:after="0" w:line="240" w:lineRule="auto"/>
    </w:pPr>
  </w:style>
  <w:style w:type="table" w:styleId="TableGrid">
    <w:name w:val="Table Grid"/>
    <w:basedOn w:val="TableNormal"/>
    <w:uiPriority w:val="39"/>
    <w:rsid w:val="00A0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55B7319015E448FD1C412E8D3BF38" ma:contentTypeVersion="16" ma:contentTypeDescription="Create a new document." ma:contentTypeScope="" ma:versionID="be82dfd0f656d7552e061c4b79aaa0e2">
  <xsd:schema xmlns:xsd="http://www.w3.org/2001/XMLSchema" xmlns:xs="http://www.w3.org/2001/XMLSchema" xmlns:p="http://schemas.microsoft.com/office/2006/metadata/properties" xmlns:ns2="2018a4d9-e5a5-428b-a312-dfd840ba6b63" xmlns:ns3="ef95f5f0-dadb-470a-94cb-364b588c356d" xmlns:ns4="bc6d5123-e1cb-4a6a-adf0-63854dce486e" targetNamespace="http://schemas.microsoft.com/office/2006/metadata/properties" ma:root="true" ma:fieldsID="138bd8bace7eae73466e6c890fc07110" ns2:_="" ns3:_="" ns4:_="">
    <xsd:import namespace="2018a4d9-e5a5-428b-a312-dfd840ba6b63"/>
    <xsd:import namespace="ef95f5f0-dadb-470a-94cb-364b588c356d"/>
    <xsd:import namespace="bc6d5123-e1cb-4a6a-adf0-63854dce4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a4d9-e5a5-428b-a312-dfd840ba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Comments" ma:index="16" nillable="true" ma:displayName="Comments" ma:format="Dropdown" ma:internalName="Comments">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d3806f-b6ab-496c-883f-16d5fb25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5f5f0-dadb-470a-94cb-364b588c35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d5123-e1cb-4a6a-adf0-63854dce48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b66987-d0bb-4024-bef9-55cd6781fd71}" ma:internalName="TaxCatchAll" ma:showField="CatchAllData" ma:web="ef95f5f0-dadb-470a-94cb-364b588c3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6d5123-e1cb-4a6a-adf0-63854dce486e" xsi:nil="true"/>
    <Comments xmlns="2018a4d9-e5a5-428b-a312-dfd840ba6b63" xsi:nil="true"/>
    <lcf76f155ced4ddcb4097134ff3c332f xmlns="2018a4d9-e5a5-428b-a312-dfd840ba6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926157-FAAC-48C9-8DAC-31BD4B1F9010}"/>
</file>

<file path=customXml/itemProps2.xml><?xml version="1.0" encoding="utf-8"?>
<ds:datastoreItem xmlns:ds="http://schemas.openxmlformats.org/officeDocument/2006/customXml" ds:itemID="{644BC2AA-7985-4CB3-9715-EDAE6EDF969D}"/>
</file>

<file path=customXml/itemProps3.xml><?xml version="1.0" encoding="utf-8"?>
<ds:datastoreItem xmlns:ds="http://schemas.openxmlformats.org/officeDocument/2006/customXml" ds:itemID="{9483A6D1-3A77-4BB5-BDAF-2342F8F8BC4B}"/>
</file>

<file path=docProps/app.xml><?xml version="1.0" encoding="utf-8"?>
<Properties xmlns="http://schemas.openxmlformats.org/officeDocument/2006/extended-properties" xmlns:vt="http://schemas.openxmlformats.org/officeDocument/2006/docPropsVTypes">
  <Template>Normal</Template>
  <TotalTime>5</TotalTime>
  <Pages>1</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Luanne</dc:creator>
  <cp:keywords/>
  <dc:description/>
  <cp:lastModifiedBy>Southern, Luanne</cp:lastModifiedBy>
  <cp:revision>2</cp:revision>
  <dcterms:created xsi:type="dcterms:W3CDTF">2023-05-12T16:12:00Z</dcterms:created>
  <dcterms:modified xsi:type="dcterms:W3CDTF">2023-05-12T16:12:00Z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0x01010056055B7319015E448FD1C412E8D3BF38</vt:lpwstr>
  </property>
</Properties>
</file>